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2071" w14:textId="77777777" w:rsidR="0010450E" w:rsidRPr="0010450E" w:rsidRDefault="00894CD7" w:rsidP="0010450E">
      <w:pPr>
        <w:tabs>
          <w:tab w:val="left" w:pos="1470"/>
        </w:tabs>
        <w:rPr>
          <w:rFonts w:ascii="Arial" w:hAnsi="Arial" w:cs="Arial"/>
        </w:rPr>
      </w:pPr>
      <w:r w:rsidRPr="0010450E">
        <w:rPr>
          <w:rFonts w:ascii="Arial" w:hAnsi="Arial" w:cs="Arial"/>
          <w:noProof/>
        </w:rPr>
        <w:drawing>
          <wp:anchor distT="0" distB="0" distL="114300" distR="114300" simplePos="0" relativeHeight="251655680" behindDoc="0" locked="0" layoutInCell="1" allowOverlap="1" wp14:anchorId="51BE3440" wp14:editId="08E76CB2">
            <wp:simplePos x="0" y="0"/>
            <wp:positionH relativeFrom="column">
              <wp:posOffset>2318385</wp:posOffset>
            </wp:positionH>
            <wp:positionV relativeFrom="paragraph">
              <wp:posOffset>87630</wp:posOffset>
            </wp:positionV>
            <wp:extent cx="3800856" cy="1085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ch He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0856" cy="1085088"/>
                    </a:xfrm>
                    <a:prstGeom prst="rect">
                      <a:avLst/>
                    </a:prstGeom>
                  </pic:spPr>
                </pic:pic>
              </a:graphicData>
            </a:graphic>
            <wp14:sizeRelH relativeFrom="page">
              <wp14:pctWidth>0</wp14:pctWidth>
            </wp14:sizeRelH>
            <wp14:sizeRelV relativeFrom="page">
              <wp14:pctHeight>0</wp14:pctHeight>
            </wp14:sizeRelV>
          </wp:anchor>
        </w:drawing>
      </w:r>
    </w:p>
    <w:p w14:paraId="25B866A5" w14:textId="77777777" w:rsidR="0010450E" w:rsidRPr="0010450E" w:rsidRDefault="0010450E" w:rsidP="0010450E">
      <w:pPr>
        <w:tabs>
          <w:tab w:val="left" w:pos="1470"/>
        </w:tabs>
        <w:rPr>
          <w:rFonts w:ascii="Arial" w:hAnsi="Arial" w:cs="Arial"/>
        </w:rPr>
      </w:pPr>
    </w:p>
    <w:p w14:paraId="2E468862" w14:textId="77777777" w:rsidR="0010450E" w:rsidRPr="0010450E" w:rsidRDefault="0010450E" w:rsidP="0010450E">
      <w:pPr>
        <w:tabs>
          <w:tab w:val="left" w:pos="1470"/>
        </w:tabs>
        <w:rPr>
          <w:rFonts w:ascii="Arial" w:hAnsi="Arial" w:cs="Arial"/>
        </w:rPr>
      </w:pPr>
    </w:p>
    <w:p w14:paraId="62EAD32B" w14:textId="77777777" w:rsidR="0010450E" w:rsidRDefault="0010450E" w:rsidP="0010450E">
      <w:pPr>
        <w:tabs>
          <w:tab w:val="left" w:pos="1470"/>
        </w:tabs>
        <w:rPr>
          <w:rFonts w:ascii="Arial" w:hAnsi="Arial" w:cs="Arial"/>
        </w:rPr>
      </w:pPr>
    </w:p>
    <w:p w14:paraId="65B401F8" w14:textId="77777777" w:rsidR="00894CD7" w:rsidRDefault="00894CD7" w:rsidP="0010450E">
      <w:pPr>
        <w:tabs>
          <w:tab w:val="left" w:pos="1470"/>
        </w:tabs>
        <w:rPr>
          <w:rFonts w:ascii="Arial" w:hAnsi="Arial" w:cs="Arial"/>
        </w:rPr>
      </w:pPr>
    </w:p>
    <w:p w14:paraId="45BC6FC5" w14:textId="77777777" w:rsidR="00894CD7" w:rsidRDefault="00894CD7" w:rsidP="0010450E">
      <w:pPr>
        <w:tabs>
          <w:tab w:val="left" w:pos="1470"/>
        </w:tabs>
        <w:rPr>
          <w:rFonts w:ascii="Arial" w:hAnsi="Arial" w:cs="Arial"/>
        </w:rPr>
      </w:pPr>
    </w:p>
    <w:p w14:paraId="6918A8E3" w14:textId="77777777" w:rsidR="00894CD7" w:rsidRDefault="00894CD7" w:rsidP="0010450E">
      <w:pPr>
        <w:tabs>
          <w:tab w:val="left" w:pos="1470"/>
        </w:tabs>
        <w:rPr>
          <w:rFonts w:ascii="Arial" w:hAnsi="Arial" w:cs="Arial"/>
        </w:rPr>
      </w:pPr>
    </w:p>
    <w:p w14:paraId="721401E0" w14:textId="77777777" w:rsidR="00EB29DC" w:rsidRDefault="00EB29DC" w:rsidP="0010450E">
      <w:pPr>
        <w:tabs>
          <w:tab w:val="left" w:pos="1470"/>
        </w:tabs>
        <w:rPr>
          <w:rFonts w:ascii="Arial" w:hAnsi="Arial" w:cs="Arial"/>
        </w:rPr>
      </w:pPr>
    </w:p>
    <w:p w14:paraId="0498E06B" w14:textId="77777777" w:rsidR="00EB29DC" w:rsidRDefault="00EB29DC" w:rsidP="0010450E">
      <w:pPr>
        <w:tabs>
          <w:tab w:val="left" w:pos="1470"/>
        </w:tabs>
        <w:rPr>
          <w:rFonts w:ascii="Arial" w:hAnsi="Arial" w:cs="Arial"/>
        </w:rPr>
      </w:pPr>
    </w:p>
    <w:p w14:paraId="77E62E07" w14:textId="77777777" w:rsidR="00EB29DC" w:rsidRDefault="00EB29DC" w:rsidP="0010450E">
      <w:pPr>
        <w:tabs>
          <w:tab w:val="left" w:pos="1470"/>
        </w:tabs>
        <w:rPr>
          <w:rFonts w:ascii="Arial" w:hAnsi="Arial" w:cs="Arial"/>
        </w:rPr>
      </w:pPr>
    </w:p>
    <w:p w14:paraId="5480B57B" w14:textId="77777777" w:rsidR="00EB29DC" w:rsidRDefault="00EB29DC" w:rsidP="0010450E">
      <w:pPr>
        <w:tabs>
          <w:tab w:val="left" w:pos="1470"/>
        </w:tabs>
        <w:rPr>
          <w:rFonts w:ascii="Arial" w:hAnsi="Arial" w:cs="Arial"/>
        </w:rPr>
      </w:pPr>
    </w:p>
    <w:p w14:paraId="68BF2219" w14:textId="77777777" w:rsidR="00894CD7" w:rsidRPr="0010450E" w:rsidRDefault="00894CD7" w:rsidP="0010450E">
      <w:pPr>
        <w:tabs>
          <w:tab w:val="left" w:pos="1470"/>
        </w:tabs>
        <w:rPr>
          <w:rFonts w:ascii="Arial" w:hAnsi="Arial" w:cs="Arial"/>
        </w:rPr>
      </w:pPr>
    </w:p>
    <w:p w14:paraId="078C00F0" w14:textId="77777777" w:rsidR="0011149D" w:rsidRDefault="0011149D" w:rsidP="0010450E">
      <w:pPr>
        <w:tabs>
          <w:tab w:val="left" w:pos="1470"/>
        </w:tabs>
        <w:rPr>
          <w:rFonts w:ascii="Arial" w:hAnsi="Arial" w:cs="Arial"/>
        </w:rPr>
      </w:pPr>
    </w:p>
    <w:p w14:paraId="210CA139" w14:textId="77777777" w:rsidR="00173BDD" w:rsidRPr="00173BDD" w:rsidRDefault="00173BDD" w:rsidP="0010450E">
      <w:pPr>
        <w:tabs>
          <w:tab w:val="left" w:pos="1470"/>
        </w:tabs>
        <w:rPr>
          <w:rFonts w:ascii="Arial" w:hAnsi="Arial" w:cs="Arial"/>
          <w:b/>
        </w:rPr>
      </w:pPr>
      <w:r>
        <w:rPr>
          <w:rFonts w:ascii="Arial" w:hAnsi="Arial" w:cs="Arial"/>
        </w:rPr>
        <w:tab/>
      </w:r>
      <w:r>
        <w:rPr>
          <w:rFonts w:ascii="Arial" w:hAnsi="Arial" w:cs="Arial"/>
        </w:rPr>
        <w:tab/>
      </w:r>
      <w:r w:rsidRPr="00173BDD">
        <w:rPr>
          <w:rFonts w:ascii="Arial" w:hAnsi="Arial" w:cs="Arial"/>
          <w:b/>
        </w:rPr>
        <w:t xml:space="preserve">    </w:t>
      </w:r>
      <w:r w:rsidRPr="00173BDD">
        <w:rPr>
          <w:rFonts w:ascii="Arial" w:hAnsi="Arial" w:cs="Arial"/>
          <w:b/>
        </w:rPr>
        <w:tab/>
      </w:r>
    </w:p>
    <w:p w14:paraId="7C91DDB9" w14:textId="06A25DFB" w:rsidR="00EB29DC" w:rsidRPr="00EB29DC" w:rsidRDefault="00173BDD" w:rsidP="002441D5">
      <w:pPr>
        <w:tabs>
          <w:tab w:val="left" w:pos="2410"/>
        </w:tabs>
        <w:jc w:val="center"/>
        <w:rPr>
          <w:rFonts w:ascii="Arial" w:hAnsi="Arial" w:cs="Arial"/>
          <w:b/>
          <w:color w:val="861C7F"/>
          <w:sz w:val="48"/>
          <w:szCs w:val="48"/>
        </w:rPr>
      </w:pPr>
      <w:r w:rsidRPr="00EB29DC">
        <w:rPr>
          <w:rFonts w:ascii="Arial" w:hAnsi="Arial" w:cs="Arial"/>
          <w:b/>
          <w:color w:val="861C7F"/>
          <w:sz w:val="48"/>
          <w:szCs w:val="48"/>
        </w:rPr>
        <w:t>Gend</w:t>
      </w:r>
      <w:r w:rsidR="00E66A5A">
        <w:rPr>
          <w:rFonts w:ascii="Arial" w:hAnsi="Arial" w:cs="Arial"/>
          <w:b/>
          <w:color w:val="861C7F"/>
          <w:sz w:val="48"/>
          <w:szCs w:val="48"/>
        </w:rPr>
        <w:t>e</w:t>
      </w:r>
      <w:r w:rsidRPr="00EB29DC">
        <w:rPr>
          <w:rFonts w:ascii="Arial" w:hAnsi="Arial" w:cs="Arial"/>
          <w:b/>
          <w:color w:val="861C7F"/>
          <w:sz w:val="48"/>
          <w:szCs w:val="48"/>
        </w:rPr>
        <w:t xml:space="preserve">r </w:t>
      </w:r>
      <w:r w:rsidR="00E66A5A">
        <w:rPr>
          <w:rFonts w:ascii="Arial" w:hAnsi="Arial" w:cs="Arial"/>
          <w:b/>
          <w:color w:val="861C7F"/>
          <w:sz w:val="48"/>
          <w:szCs w:val="48"/>
        </w:rPr>
        <w:t xml:space="preserve">pay gap </w:t>
      </w:r>
      <w:r w:rsidRPr="00EB29DC">
        <w:rPr>
          <w:rFonts w:ascii="Arial" w:hAnsi="Arial" w:cs="Arial"/>
          <w:b/>
          <w:color w:val="861C7F"/>
          <w:sz w:val="48"/>
          <w:szCs w:val="48"/>
        </w:rPr>
        <w:t>repor</w:t>
      </w:r>
      <w:r w:rsidR="00E66A5A">
        <w:rPr>
          <w:rFonts w:ascii="Arial" w:hAnsi="Arial" w:cs="Arial"/>
          <w:b/>
          <w:color w:val="861C7F"/>
          <w:sz w:val="48"/>
          <w:szCs w:val="48"/>
        </w:rPr>
        <w:t>t</w:t>
      </w:r>
    </w:p>
    <w:p w14:paraId="02F3F022" w14:textId="4F567E2B" w:rsidR="00894CD7" w:rsidRDefault="00EB29DC" w:rsidP="002441D5">
      <w:pPr>
        <w:tabs>
          <w:tab w:val="left" w:pos="2410"/>
        </w:tabs>
        <w:jc w:val="center"/>
        <w:rPr>
          <w:rFonts w:ascii="Arial" w:hAnsi="Arial" w:cs="Arial"/>
          <w:b/>
          <w:color w:val="861C7F"/>
          <w:sz w:val="26"/>
          <w:szCs w:val="26"/>
        </w:rPr>
      </w:pPr>
      <w:r>
        <w:rPr>
          <w:rFonts w:ascii="Arial" w:hAnsi="Arial" w:cs="Arial"/>
          <w:b/>
          <w:color w:val="861C7F"/>
          <w:sz w:val="26"/>
          <w:szCs w:val="26"/>
        </w:rPr>
        <w:t xml:space="preserve"> April 20</w:t>
      </w:r>
      <w:r w:rsidR="0015002D">
        <w:rPr>
          <w:rFonts w:ascii="Arial" w:hAnsi="Arial" w:cs="Arial"/>
          <w:b/>
          <w:color w:val="861C7F"/>
          <w:sz w:val="26"/>
          <w:szCs w:val="26"/>
        </w:rPr>
        <w:t>21</w:t>
      </w:r>
    </w:p>
    <w:p w14:paraId="634FE772" w14:textId="77777777" w:rsidR="00EB29DC" w:rsidRDefault="00EB29DC" w:rsidP="00EB29DC">
      <w:pPr>
        <w:tabs>
          <w:tab w:val="left" w:pos="2410"/>
        </w:tabs>
        <w:rPr>
          <w:rFonts w:ascii="Arial" w:hAnsi="Arial" w:cs="Arial"/>
        </w:rPr>
      </w:pPr>
    </w:p>
    <w:p w14:paraId="0B6EE8DF" w14:textId="77777777" w:rsidR="00E75733" w:rsidRPr="008A6B90" w:rsidRDefault="00E75733" w:rsidP="008A6B90">
      <w:pPr>
        <w:tabs>
          <w:tab w:val="left" w:pos="2410"/>
        </w:tabs>
        <w:ind w:left="2410" w:hanging="2410"/>
        <w:rPr>
          <w:rFonts w:ascii="Arial" w:hAnsi="Arial" w:cs="Arial"/>
        </w:rPr>
      </w:pPr>
    </w:p>
    <w:p w14:paraId="38E85F12" w14:textId="77777777" w:rsidR="00E75733" w:rsidRDefault="00E75733" w:rsidP="0010450E">
      <w:pPr>
        <w:tabs>
          <w:tab w:val="left" w:pos="1470"/>
        </w:tabs>
        <w:rPr>
          <w:rFonts w:ascii="Arial" w:hAnsi="Arial" w:cs="Arial"/>
        </w:rPr>
      </w:pPr>
    </w:p>
    <w:p w14:paraId="459407E3" w14:textId="77777777" w:rsidR="009D1144" w:rsidRPr="0010450E" w:rsidRDefault="009D1144" w:rsidP="0010450E">
      <w:pPr>
        <w:tabs>
          <w:tab w:val="left" w:pos="1470"/>
        </w:tabs>
        <w:rPr>
          <w:rFonts w:ascii="Arial" w:hAnsi="Arial" w:cs="Arial"/>
        </w:rPr>
      </w:pPr>
    </w:p>
    <w:p w14:paraId="5AFF5AD7" w14:textId="77777777" w:rsidR="009D1144" w:rsidRDefault="0010450E" w:rsidP="002F15E1">
      <w:pPr>
        <w:sectPr w:rsidR="009D1144" w:rsidSect="004817F6">
          <w:headerReference w:type="even" r:id="rId9"/>
          <w:footerReference w:type="even" r:id="rId10"/>
          <w:footerReference w:type="default" r:id="rId11"/>
          <w:type w:val="oddPage"/>
          <w:pgSz w:w="11906" w:h="16838" w:code="9"/>
          <w:pgMar w:top="1077" w:right="1134" w:bottom="1134" w:left="1134" w:header="1083" w:footer="907" w:gutter="0"/>
          <w:cols w:space="708"/>
          <w:titlePg/>
          <w:docGrid w:linePitch="360"/>
        </w:sectPr>
      </w:pPr>
      <w:r w:rsidRPr="0010450E">
        <w:br w:type="page"/>
      </w:r>
    </w:p>
    <w:p w14:paraId="114CDFF9" w14:textId="77777777" w:rsidR="00821543" w:rsidRDefault="00821543" w:rsidP="00821543">
      <w:pPr>
        <w:pStyle w:val="Heading2"/>
      </w:pPr>
      <w:r>
        <w:lastRenderedPageBreak/>
        <w:t>Introduction</w:t>
      </w:r>
    </w:p>
    <w:p w14:paraId="4D38FC38" w14:textId="10FE9766" w:rsidR="003009AA" w:rsidRPr="00173BDD" w:rsidRDefault="007E630D" w:rsidP="003009AA">
      <w:pPr>
        <w:pStyle w:val="NormalWeb"/>
        <w:rPr>
          <w:rFonts w:ascii="Arial" w:eastAsia="Times New Roman" w:hAnsi="Arial" w:cs="Arial"/>
        </w:rPr>
      </w:pPr>
      <w:r w:rsidRPr="007E630D">
        <w:rPr>
          <w:rFonts w:ascii="Arial" w:hAnsi="Arial" w:cs="Arial"/>
        </w:rPr>
        <w:t>From 6 April 2017</w:t>
      </w:r>
      <w:r w:rsidR="00732843">
        <w:rPr>
          <w:rFonts w:ascii="Arial" w:hAnsi="Arial" w:cs="Arial"/>
        </w:rPr>
        <w:t>,</w:t>
      </w:r>
      <w:r w:rsidRPr="007E630D">
        <w:rPr>
          <w:rFonts w:ascii="Arial" w:hAnsi="Arial" w:cs="Arial"/>
        </w:rPr>
        <w:t xml:space="preserve"> employers in Great Britain with more than 250 staff </w:t>
      </w:r>
      <w:r w:rsidR="00785932">
        <w:rPr>
          <w:rFonts w:ascii="Arial" w:hAnsi="Arial" w:cs="Arial"/>
        </w:rPr>
        <w:t>were</w:t>
      </w:r>
      <w:r w:rsidRPr="007E630D">
        <w:rPr>
          <w:rFonts w:ascii="Arial" w:hAnsi="Arial" w:cs="Arial"/>
        </w:rPr>
        <w:t xml:space="preserve"> required by law to publish the following four types of figures annually on their own website and on a government website</w:t>
      </w:r>
      <w:r w:rsidR="00732843">
        <w:rPr>
          <w:rFonts w:ascii="Arial" w:hAnsi="Arial" w:cs="Arial"/>
        </w:rPr>
        <w:t>.</w:t>
      </w:r>
      <w:r w:rsidR="003009AA" w:rsidRPr="003009AA">
        <w:rPr>
          <w:rFonts w:ascii="Arial" w:eastAsia="Times New Roman" w:hAnsi="Arial" w:cs="Arial"/>
        </w:rPr>
        <w:t xml:space="preserve"> </w:t>
      </w:r>
      <w:r w:rsidR="003009AA" w:rsidRPr="00173BDD">
        <w:rPr>
          <w:rFonts w:ascii="Arial" w:eastAsia="Times New Roman" w:hAnsi="Arial" w:cs="Arial"/>
        </w:rPr>
        <w:t xml:space="preserve">The figures </w:t>
      </w:r>
      <w:r w:rsidR="003009AA">
        <w:rPr>
          <w:rFonts w:ascii="Arial" w:eastAsia="Times New Roman" w:hAnsi="Arial" w:cs="Arial"/>
        </w:rPr>
        <w:t xml:space="preserve">must be </w:t>
      </w:r>
      <w:r w:rsidR="003009AA" w:rsidRPr="00173BDD">
        <w:rPr>
          <w:rFonts w:ascii="Arial" w:eastAsia="Times New Roman" w:hAnsi="Arial" w:cs="Arial"/>
        </w:rPr>
        <w:t>calculated using the standard methodologies used in the Equality Act 2010 (Gender Pay Gap Information) Regulations 2017.</w:t>
      </w:r>
    </w:p>
    <w:p w14:paraId="1E30C2FE" w14:textId="298D305E" w:rsidR="007E630D" w:rsidRPr="007E630D" w:rsidRDefault="007E630D" w:rsidP="007E630D">
      <w:pPr>
        <w:numPr>
          <w:ilvl w:val="0"/>
          <w:numId w:val="45"/>
        </w:numPr>
        <w:spacing w:before="100" w:beforeAutospacing="1" w:after="100" w:afterAutospacing="1"/>
        <w:rPr>
          <w:rFonts w:ascii="Arial" w:hAnsi="Arial" w:cs="Arial"/>
        </w:rPr>
      </w:pPr>
      <w:r w:rsidRPr="007E630D">
        <w:rPr>
          <w:rFonts w:ascii="Arial" w:hAnsi="Arial" w:cs="Arial"/>
        </w:rPr>
        <w:t>Gender pay gap (mean and median averages)</w:t>
      </w:r>
      <w:r w:rsidR="00732843">
        <w:rPr>
          <w:rFonts w:ascii="Arial" w:hAnsi="Arial" w:cs="Arial"/>
        </w:rPr>
        <w:t>.</w:t>
      </w:r>
    </w:p>
    <w:p w14:paraId="4FB54B29" w14:textId="5E2C8EB0" w:rsidR="007E630D" w:rsidRPr="007E630D" w:rsidRDefault="007E630D" w:rsidP="007E630D">
      <w:pPr>
        <w:numPr>
          <w:ilvl w:val="0"/>
          <w:numId w:val="45"/>
        </w:numPr>
        <w:spacing w:before="100" w:beforeAutospacing="1" w:after="100" w:afterAutospacing="1"/>
        <w:rPr>
          <w:rFonts w:ascii="Arial" w:hAnsi="Arial" w:cs="Arial"/>
        </w:rPr>
      </w:pPr>
      <w:r w:rsidRPr="007E630D">
        <w:rPr>
          <w:rFonts w:ascii="Arial" w:hAnsi="Arial" w:cs="Arial"/>
        </w:rPr>
        <w:t>Gender bonus gap (mean and median averages)</w:t>
      </w:r>
      <w:r w:rsidR="00732843">
        <w:rPr>
          <w:rFonts w:ascii="Arial" w:hAnsi="Arial" w:cs="Arial"/>
        </w:rPr>
        <w:t>.</w:t>
      </w:r>
    </w:p>
    <w:p w14:paraId="79114945" w14:textId="6B122300" w:rsidR="007E630D" w:rsidRPr="007E630D" w:rsidRDefault="007E630D" w:rsidP="007E630D">
      <w:pPr>
        <w:numPr>
          <w:ilvl w:val="0"/>
          <w:numId w:val="45"/>
        </w:numPr>
        <w:spacing w:before="100" w:beforeAutospacing="1" w:after="100" w:afterAutospacing="1"/>
        <w:rPr>
          <w:rFonts w:ascii="Arial" w:hAnsi="Arial" w:cs="Arial"/>
        </w:rPr>
      </w:pPr>
      <w:r w:rsidRPr="007E630D">
        <w:rPr>
          <w:rFonts w:ascii="Arial" w:hAnsi="Arial" w:cs="Arial"/>
        </w:rPr>
        <w:t>Proportion of men and women receiving bonuses</w:t>
      </w:r>
      <w:r w:rsidR="00732843">
        <w:rPr>
          <w:rFonts w:ascii="Arial" w:hAnsi="Arial" w:cs="Arial"/>
        </w:rPr>
        <w:t>.</w:t>
      </w:r>
    </w:p>
    <w:p w14:paraId="2734D30E" w14:textId="7BAAD68D" w:rsidR="007E630D" w:rsidRDefault="007E630D" w:rsidP="007E630D">
      <w:pPr>
        <w:numPr>
          <w:ilvl w:val="0"/>
          <w:numId w:val="45"/>
        </w:numPr>
        <w:spacing w:before="100" w:beforeAutospacing="1" w:after="100" w:afterAutospacing="1"/>
        <w:rPr>
          <w:rFonts w:ascii="Arial" w:hAnsi="Arial" w:cs="Arial"/>
        </w:rPr>
      </w:pPr>
      <w:r w:rsidRPr="007E630D">
        <w:rPr>
          <w:rFonts w:ascii="Arial" w:hAnsi="Arial" w:cs="Arial"/>
        </w:rPr>
        <w:t>Proportion of men and women in each quartile of the organisation’s pay structure</w:t>
      </w:r>
      <w:r w:rsidR="00732843">
        <w:rPr>
          <w:rFonts w:ascii="Arial" w:hAnsi="Arial" w:cs="Arial"/>
        </w:rPr>
        <w:t>.</w:t>
      </w:r>
    </w:p>
    <w:p w14:paraId="309184A6" w14:textId="77777777" w:rsidR="003009AA" w:rsidRPr="00173BDD" w:rsidRDefault="003009AA" w:rsidP="003009AA">
      <w:pPr>
        <w:pStyle w:val="NormalWeb"/>
        <w:rPr>
          <w:rFonts w:ascii="Arial" w:eastAsia="Times New Roman" w:hAnsi="Arial" w:cs="Arial"/>
        </w:rPr>
      </w:pPr>
      <w:r w:rsidRPr="00173BDD">
        <w:rPr>
          <w:rFonts w:ascii="Arial" w:eastAsia="Times New Roman" w:hAnsi="Arial" w:cs="Arial"/>
        </w:rPr>
        <w:t>Under the law, men and women must receive equal pay for:</w:t>
      </w:r>
    </w:p>
    <w:p w14:paraId="599A8F7F" w14:textId="37846742" w:rsidR="003009AA" w:rsidRPr="00173BDD" w:rsidRDefault="003009AA" w:rsidP="003009AA">
      <w:pPr>
        <w:numPr>
          <w:ilvl w:val="0"/>
          <w:numId w:val="42"/>
        </w:numPr>
        <w:spacing w:before="100" w:beforeAutospacing="1" w:after="100" w:afterAutospacing="1"/>
        <w:rPr>
          <w:rFonts w:ascii="Arial" w:hAnsi="Arial" w:cs="Arial"/>
        </w:rPr>
      </w:pPr>
      <w:r w:rsidRPr="00173BDD">
        <w:rPr>
          <w:rFonts w:ascii="Arial" w:hAnsi="Arial" w:cs="Arial"/>
        </w:rPr>
        <w:t>the same or broadly similar work</w:t>
      </w:r>
    </w:p>
    <w:p w14:paraId="197FE803" w14:textId="32094CC1" w:rsidR="003009AA" w:rsidRPr="00173BDD" w:rsidRDefault="003009AA" w:rsidP="003009AA">
      <w:pPr>
        <w:numPr>
          <w:ilvl w:val="0"/>
          <w:numId w:val="42"/>
        </w:numPr>
        <w:spacing w:before="100" w:beforeAutospacing="1" w:after="100" w:afterAutospacing="1"/>
        <w:rPr>
          <w:rFonts w:ascii="Arial" w:hAnsi="Arial" w:cs="Arial"/>
        </w:rPr>
      </w:pPr>
      <w:r w:rsidRPr="00173BDD">
        <w:rPr>
          <w:rFonts w:ascii="Arial" w:hAnsi="Arial" w:cs="Arial"/>
        </w:rPr>
        <w:t>work rated as equivalent under a job</w:t>
      </w:r>
      <w:r w:rsidR="00732843">
        <w:rPr>
          <w:rFonts w:ascii="Arial" w:hAnsi="Arial" w:cs="Arial"/>
        </w:rPr>
        <w:t xml:space="preserve"> </w:t>
      </w:r>
      <w:r w:rsidRPr="00173BDD">
        <w:rPr>
          <w:rFonts w:ascii="Arial" w:hAnsi="Arial" w:cs="Arial"/>
        </w:rPr>
        <w:t>evaluation scheme</w:t>
      </w:r>
    </w:p>
    <w:p w14:paraId="5AF46BA4" w14:textId="77777777" w:rsidR="003009AA" w:rsidRPr="00173BDD" w:rsidRDefault="003009AA" w:rsidP="003009AA">
      <w:pPr>
        <w:numPr>
          <w:ilvl w:val="0"/>
          <w:numId w:val="42"/>
        </w:numPr>
        <w:spacing w:before="100" w:beforeAutospacing="1" w:after="100" w:afterAutospacing="1"/>
        <w:rPr>
          <w:rFonts w:ascii="Arial" w:hAnsi="Arial" w:cs="Arial"/>
        </w:rPr>
      </w:pPr>
      <w:r w:rsidRPr="00173BDD">
        <w:rPr>
          <w:rFonts w:ascii="Arial" w:hAnsi="Arial" w:cs="Arial"/>
        </w:rPr>
        <w:t>work of equal value.</w:t>
      </w:r>
    </w:p>
    <w:p w14:paraId="6DD26764" w14:textId="77777777" w:rsidR="001F5812" w:rsidRDefault="003009AA" w:rsidP="003009AA">
      <w:pPr>
        <w:spacing w:before="100" w:beforeAutospacing="1" w:after="100" w:afterAutospacing="1"/>
        <w:rPr>
          <w:rFonts w:ascii="Arial" w:hAnsi="Arial" w:cs="Arial"/>
        </w:rPr>
      </w:pPr>
      <w:r>
        <w:rPr>
          <w:rFonts w:ascii="Arial" w:hAnsi="Arial" w:cs="Arial"/>
        </w:rPr>
        <w:t xml:space="preserve">The </w:t>
      </w:r>
      <w:r w:rsidR="001F5812">
        <w:rPr>
          <w:rFonts w:ascii="Arial" w:hAnsi="Arial" w:cs="Arial"/>
        </w:rPr>
        <w:t>purpose of the</w:t>
      </w:r>
      <w:r>
        <w:rPr>
          <w:rFonts w:ascii="Arial" w:hAnsi="Arial" w:cs="Arial"/>
        </w:rPr>
        <w:t xml:space="preserve"> regulations is to increase transparency linked to the above and to generate action to minimise inequalities in pay between men and women.</w:t>
      </w:r>
    </w:p>
    <w:p w14:paraId="3BD547FC" w14:textId="4B72C1A5" w:rsidR="008A387F" w:rsidRDefault="00E75733" w:rsidP="003009AA">
      <w:pPr>
        <w:spacing w:before="100" w:beforeAutospacing="1" w:after="100" w:afterAutospacing="1"/>
        <w:rPr>
          <w:rFonts w:ascii="Arial" w:hAnsi="Arial" w:cs="Arial"/>
        </w:rPr>
      </w:pPr>
      <w:r>
        <w:rPr>
          <w:rFonts w:ascii="Arial" w:hAnsi="Arial" w:cs="Arial"/>
        </w:rPr>
        <w:t xml:space="preserve">An action plan or statement setting out what steps an organisation will take to minimise any gap should </w:t>
      </w:r>
      <w:r w:rsidR="00843336">
        <w:rPr>
          <w:rFonts w:ascii="Arial" w:hAnsi="Arial" w:cs="Arial"/>
        </w:rPr>
        <w:t>also be published</w:t>
      </w:r>
      <w:r>
        <w:rPr>
          <w:rFonts w:ascii="Arial" w:hAnsi="Arial" w:cs="Arial"/>
        </w:rPr>
        <w:t xml:space="preserve">.  </w:t>
      </w:r>
    </w:p>
    <w:p w14:paraId="0C7BBD99" w14:textId="77777777" w:rsidR="001D5BEE" w:rsidRDefault="001D5BEE" w:rsidP="003009AA">
      <w:pPr>
        <w:spacing w:before="100" w:beforeAutospacing="1" w:after="100" w:afterAutospacing="1"/>
        <w:rPr>
          <w:rFonts w:ascii="Arial" w:hAnsi="Arial" w:cs="Arial"/>
        </w:rPr>
      </w:pPr>
    </w:p>
    <w:p w14:paraId="317595FD" w14:textId="11ED6347" w:rsidR="00CC4A64" w:rsidRDefault="00CC4A64" w:rsidP="003009AA">
      <w:pPr>
        <w:spacing w:before="100" w:beforeAutospacing="1" w:after="100" w:afterAutospacing="1"/>
        <w:rPr>
          <w:rFonts w:ascii="Arial" w:hAnsi="Arial" w:cs="Arial"/>
          <w:b/>
          <w:color w:val="861C7F"/>
          <w:sz w:val="26"/>
          <w:szCs w:val="26"/>
        </w:rPr>
      </w:pPr>
      <w:r w:rsidRPr="00CC4A64">
        <w:rPr>
          <w:rFonts w:ascii="Arial" w:hAnsi="Arial" w:cs="Arial"/>
          <w:b/>
          <w:color w:val="861C7F"/>
          <w:sz w:val="26"/>
          <w:szCs w:val="26"/>
        </w:rPr>
        <w:t>Ke</w:t>
      </w:r>
      <w:r w:rsidR="0015002D">
        <w:rPr>
          <w:rFonts w:ascii="Arial" w:hAnsi="Arial" w:cs="Arial"/>
          <w:b/>
          <w:color w:val="861C7F"/>
          <w:sz w:val="26"/>
          <w:szCs w:val="26"/>
        </w:rPr>
        <w:t>ech Gender pay Gap reporting 2020</w:t>
      </w:r>
      <w:r w:rsidRPr="00CC4A64">
        <w:rPr>
          <w:rFonts w:ascii="Arial" w:hAnsi="Arial" w:cs="Arial"/>
          <w:b/>
          <w:color w:val="861C7F"/>
          <w:sz w:val="26"/>
          <w:szCs w:val="26"/>
        </w:rPr>
        <w:t>/20</w:t>
      </w:r>
      <w:r w:rsidR="0015002D">
        <w:rPr>
          <w:rFonts w:ascii="Arial" w:hAnsi="Arial" w:cs="Arial"/>
          <w:b/>
          <w:color w:val="861C7F"/>
          <w:sz w:val="26"/>
          <w:szCs w:val="26"/>
        </w:rPr>
        <w:t>21</w:t>
      </w:r>
    </w:p>
    <w:p w14:paraId="02C1D934" w14:textId="094C1D79" w:rsidR="001D5BEE" w:rsidRPr="00173BDD" w:rsidRDefault="001D5BEE" w:rsidP="001D5BEE">
      <w:pPr>
        <w:pStyle w:val="NormalWeb"/>
        <w:rPr>
          <w:rFonts w:ascii="Arial" w:eastAsia="Times New Roman" w:hAnsi="Arial" w:cs="Arial"/>
        </w:rPr>
      </w:pPr>
      <w:r w:rsidRPr="00173BDD">
        <w:rPr>
          <w:rFonts w:ascii="Arial" w:eastAsia="Times New Roman" w:hAnsi="Arial" w:cs="Arial"/>
        </w:rPr>
        <w:t>Th</w:t>
      </w:r>
      <w:r>
        <w:rPr>
          <w:rFonts w:ascii="Arial" w:eastAsia="Times New Roman" w:hAnsi="Arial" w:cs="Arial"/>
        </w:rPr>
        <w:t>e following data has been calculated on the ‘</w:t>
      </w:r>
      <w:r w:rsidRPr="00173BDD">
        <w:rPr>
          <w:rFonts w:ascii="Arial" w:eastAsia="Times New Roman" w:hAnsi="Arial" w:cs="Arial"/>
        </w:rPr>
        <w:t>snapshot date</w:t>
      </w:r>
      <w:r>
        <w:rPr>
          <w:rFonts w:ascii="Arial" w:eastAsia="Times New Roman" w:hAnsi="Arial" w:cs="Arial"/>
        </w:rPr>
        <w:t>’</w:t>
      </w:r>
      <w:r w:rsidRPr="00173BDD">
        <w:rPr>
          <w:rFonts w:ascii="Arial" w:eastAsia="Times New Roman" w:hAnsi="Arial" w:cs="Arial"/>
        </w:rPr>
        <w:t xml:space="preserve"> of </w:t>
      </w:r>
      <w:r w:rsidR="0005621D">
        <w:rPr>
          <w:rFonts w:ascii="Arial" w:eastAsia="Times New Roman" w:hAnsi="Arial" w:cs="Arial"/>
        </w:rPr>
        <w:t>5</w:t>
      </w:r>
      <w:r w:rsidR="00E74A1B">
        <w:rPr>
          <w:rFonts w:ascii="Arial" w:eastAsia="Times New Roman" w:hAnsi="Arial" w:cs="Arial"/>
        </w:rPr>
        <w:t xml:space="preserve"> April 2020</w:t>
      </w:r>
      <w:r>
        <w:rPr>
          <w:rFonts w:ascii="Arial" w:eastAsia="Times New Roman" w:hAnsi="Arial" w:cs="Arial"/>
        </w:rPr>
        <w:t xml:space="preserve"> and is as follows:</w:t>
      </w:r>
    </w:p>
    <w:p w14:paraId="61B65AEF" w14:textId="3DDA56A7" w:rsidR="001D5BEE" w:rsidRPr="00173BDD" w:rsidRDefault="001D5BEE" w:rsidP="001D5BEE">
      <w:pPr>
        <w:numPr>
          <w:ilvl w:val="0"/>
          <w:numId w:val="41"/>
        </w:numPr>
        <w:spacing w:before="100" w:beforeAutospacing="1" w:after="100" w:afterAutospacing="1"/>
        <w:rPr>
          <w:rFonts w:ascii="Arial" w:hAnsi="Arial" w:cs="Arial"/>
        </w:rPr>
      </w:pPr>
      <w:r w:rsidRPr="00173BDD">
        <w:rPr>
          <w:rFonts w:ascii="Arial" w:hAnsi="Arial" w:cs="Arial"/>
        </w:rPr>
        <w:t xml:space="preserve">The </w:t>
      </w:r>
      <w:r w:rsidRPr="00734A81">
        <w:rPr>
          <w:rFonts w:ascii="Arial" w:hAnsi="Arial" w:cs="Arial"/>
          <w:b/>
        </w:rPr>
        <w:t>mean</w:t>
      </w:r>
      <w:r w:rsidRPr="00173BDD">
        <w:rPr>
          <w:rFonts w:ascii="Arial" w:hAnsi="Arial" w:cs="Arial"/>
        </w:rPr>
        <w:t xml:space="preserve"> gender pay gap for </w:t>
      </w:r>
      <w:bookmarkStart w:id="0" w:name="_Hlk498009247"/>
      <w:r w:rsidRPr="00173BDD">
        <w:rPr>
          <w:rFonts w:ascii="Arial" w:hAnsi="Arial" w:cs="Arial"/>
        </w:rPr>
        <w:t xml:space="preserve">Keech Hospice Care </w:t>
      </w:r>
      <w:bookmarkEnd w:id="0"/>
      <w:r w:rsidRPr="00173BDD">
        <w:rPr>
          <w:rFonts w:ascii="Arial" w:hAnsi="Arial" w:cs="Arial"/>
        </w:rPr>
        <w:t xml:space="preserve">is </w:t>
      </w:r>
      <w:r w:rsidR="004146C5">
        <w:rPr>
          <w:rFonts w:ascii="Arial" w:hAnsi="Arial" w:cs="Arial"/>
          <w:b/>
        </w:rPr>
        <w:t>8.6</w:t>
      </w:r>
      <w:r w:rsidRPr="00734A81">
        <w:rPr>
          <w:rFonts w:ascii="Arial" w:hAnsi="Arial" w:cs="Arial"/>
          <w:b/>
        </w:rPr>
        <w:t>%</w:t>
      </w:r>
    </w:p>
    <w:p w14:paraId="2BCB61C3" w14:textId="4900F50A" w:rsidR="001D5BEE" w:rsidRPr="00173BDD" w:rsidRDefault="001D5BEE" w:rsidP="001D5BEE">
      <w:pPr>
        <w:numPr>
          <w:ilvl w:val="0"/>
          <w:numId w:val="41"/>
        </w:numPr>
        <w:spacing w:before="100" w:beforeAutospacing="1" w:after="100" w:afterAutospacing="1"/>
        <w:rPr>
          <w:rFonts w:ascii="Arial" w:hAnsi="Arial" w:cs="Arial"/>
        </w:rPr>
      </w:pPr>
      <w:r w:rsidRPr="00173BDD">
        <w:rPr>
          <w:rFonts w:ascii="Arial" w:hAnsi="Arial" w:cs="Arial"/>
        </w:rPr>
        <w:t xml:space="preserve">The </w:t>
      </w:r>
      <w:r w:rsidRPr="00734A81">
        <w:rPr>
          <w:rFonts w:ascii="Arial" w:hAnsi="Arial" w:cs="Arial"/>
          <w:b/>
        </w:rPr>
        <w:t xml:space="preserve">median </w:t>
      </w:r>
      <w:r w:rsidRPr="00173BDD">
        <w:rPr>
          <w:rFonts w:ascii="Arial" w:hAnsi="Arial" w:cs="Arial"/>
        </w:rPr>
        <w:t xml:space="preserve">gender pay gap for Keech Hospice Care is </w:t>
      </w:r>
      <w:r w:rsidR="004146C5">
        <w:rPr>
          <w:rFonts w:ascii="Arial" w:hAnsi="Arial" w:cs="Arial"/>
          <w:b/>
        </w:rPr>
        <w:t>-5.7</w:t>
      </w:r>
      <w:r w:rsidRPr="00734A81">
        <w:rPr>
          <w:rFonts w:ascii="Arial" w:hAnsi="Arial" w:cs="Arial"/>
          <w:b/>
        </w:rPr>
        <w:t>%</w:t>
      </w:r>
    </w:p>
    <w:p w14:paraId="347245A4" w14:textId="77777777" w:rsidR="001D5BEE" w:rsidRPr="00173BDD" w:rsidRDefault="001D5BEE" w:rsidP="001D5BEE">
      <w:pPr>
        <w:numPr>
          <w:ilvl w:val="0"/>
          <w:numId w:val="41"/>
        </w:numPr>
        <w:spacing w:before="100" w:beforeAutospacing="1" w:after="100" w:afterAutospacing="1"/>
        <w:rPr>
          <w:rFonts w:ascii="Arial" w:hAnsi="Arial" w:cs="Arial"/>
        </w:rPr>
      </w:pPr>
      <w:r w:rsidRPr="00173BDD">
        <w:rPr>
          <w:rFonts w:ascii="Arial" w:hAnsi="Arial" w:cs="Arial"/>
        </w:rPr>
        <w:t>The mean gender bonus gap for Keech Hospice Care is 0%</w:t>
      </w:r>
    </w:p>
    <w:p w14:paraId="1EE66937" w14:textId="77777777" w:rsidR="001D5BEE" w:rsidRPr="00173BDD" w:rsidRDefault="001D5BEE" w:rsidP="001D5BEE">
      <w:pPr>
        <w:numPr>
          <w:ilvl w:val="0"/>
          <w:numId w:val="41"/>
        </w:numPr>
        <w:spacing w:before="100" w:beforeAutospacing="1" w:after="100" w:afterAutospacing="1"/>
        <w:rPr>
          <w:rFonts w:ascii="Arial" w:hAnsi="Arial" w:cs="Arial"/>
        </w:rPr>
      </w:pPr>
      <w:r w:rsidRPr="00173BDD">
        <w:rPr>
          <w:rFonts w:ascii="Arial" w:hAnsi="Arial" w:cs="Arial"/>
        </w:rPr>
        <w:t>The median gender bonus gap for Keech Hospice Care is 0%</w:t>
      </w:r>
    </w:p>
    <w:p w14:paraId="085F2525" w14:textId="7E34B1AD" w:rsidR="001D5BEE" w:rsidRDefault="001D5BEE" w:rsidP="001D5BEE">
      <w:pPr>
        <w:numPr>
          <w:ilvl w:val="0"/>
          <w:numId w:val="41"/>
        </w:numPr>
        <w:spacing w:before="100" w:beforeAutospacing="1" w:after="100" w:afterAutospacing="1"/>
        <w:rPr>
          <w:rFonts w:ascii="Arial" w:hAnsi="Arial" w:cs="Arial"/>
        </w:rPr>
      </w:pPr>
      <w:r w:rsidRPr="008A387F">
        <w:rPr>
          <w:rFonts w:ascii="Arial" w:hAnsi="Arial" w:cs="Arial"/>
        </w:rPr>
        <w:t>The proportion of male employees in Keech Hospice Care receiving a bonus is 0% and the proportion of female employees receiving a bonus is 0%</w:t>
      </w:r>
    </w:p>
    <w:p w14:paraId="46913388" w14:textId="77777777" w:rsidR="001D5BEE" w:rsidRDefault="001D5BEE" w:rsidP="001D5BEE">
      <w:pPr>
        <w:spacing w:before="100" w:beforeAutospacing="1" w:after="100" w:afterAutospacing="1"/>
        <w:rPr>
          <w:rFonts w:ascii="Arial" w:hAnsi="Arial" w:cs="Arial"/>
        </w:rPr>
      </w:pPr>
    </w:p>
    <w:p w14:paraId="6D92EFD6" w14:textId="77777777" w:rsidR="001D5BEE" w:rsidRDefault="001D5BEE" w:rsidP="001D5BEE">
      <w:pPr>
        <w:pStyle w:val="NormalWeb"/>
        <w:shd w:val="clear" w:color="auto" w:fill="F5F5F5"/>
        <w:ind w:left="720"/>
        <w:rPr>
          <w:rFonts w:ascii="Arial" w:hAnsi="Arial" w:cs="Arial"/>
        </w:rPr>
      </w:pPr>
      <w:r>
        <w:rPr>
          <w:rFonts w:ascii="Arial" w:hAnsi="Arial" w:cs="Arial"/>
        </w:rPr>
        <w:t xml:space="preserve">The median pay gap is the difference between the midpoints in the ranges of hourly earnings of men and women. It takes all salaries in the sample, lines them up in order from lowest to highest, and picks the middle salary. </w:t>
      </w:r>
    </w:p>
    <w:p w14:paraId="3907E04D" w14:textId="77777777" w:rsidR="001D5BEE" w:rsidRDefault="001D5BEE" w:rsidP="001D5BEE">
      <w:pPr>
        <w:pStyle w:val="NormalWeb"/>
        <w:shd w:val="clear" w:color="auto" w:fill="F5F5F5"/>
        <w:ind w:left="720"/>
        <w:rPr>
          <w:rFonts w:ascii="Arial" w:hAnsi="Arial" w:cs="Arial"/>
        </w:rPr>
      </w:pPr>
      <w:r>
        <w:rPr>
          <w:rFonts w:ascii="Arial" w:hAnsi="Arial" w:cs="Arial"/>
        </w:rPr>
        <w:t>The mean gender pay gap is the difference between the average hourly earnings of men and women.</w:t>
      </w:r>
    </w:p>
    <w:p w14:paraId="018C092B" w14:textId="77777777" w:rsidR="001D5BEE" w:rsidRPr="001D5BEE" w:rsidRDefault="001D5BEE" w:rsidP="001D5BEE">
      <w:pPr>
        <w:spacing w:before="0" w:after="0"/>
        <w:ind w:left="360"/>
        <w:rPr>
          <w:rFonts w:ascii="Arial" w:hAnsi="Arial" w:cs="Arial"/>
        </w:rPr>
      </w:pPr>
      <w:r w:rsidRPr="001D5BEE">
        <w:rPr>
          <w:rFonts w:ascii="Arial" w:hAnsi="Arial" w:cs="Arial"/>
        </w:rPr>
        <w:lastRenderedPageBreak/>
        <w:t xml:space="preserve">The percentage of men / women in each pay quartile was as follows: </w:t>
      </w:r>
    </w:p>
    <w:p w14:paraId="744871E3" w14:textId="658963F7" w:rsidR="001D5BEE" w:rsidRPr="001D5BEE" w:rsidRDefault="001D5BEE" w:rsidP="001D5BEE">
      <w:pPr>
        <w:spacing w:before="100" w:beforeAutospacing="1" w:after="100" w:afterAutospacing="1"/>
        <w:ind w:left="360"/>
        <w:rPr>
          <w:rFonts w:ascii="Arial" w:hAnsi="Arial" w:cs="Arial"/>
          <w:b/>
        </w:rPr>
      </w:pPr>
      <w:r w:rsidRPr="001D5BEE">
        <w:rPr>
          <w:rFonts w:ascii="Arial" w:hAnsi="Arial" w:cs="Arial"/>
          <w:b/>
        </w:rPr>
        <w:t xml:space="preserve">                                                                                 </w:t>
      </w:r>
      <w:r>
        <w:rPr>
          <w:rFonts w:ascii="Arial" w:hAnsi="Arial" w:cs="Arial"/>
          <w:b/>
        </w:rPr>
        <w:t xml:space="preserve">      </w:t>
      </w:r>
      <w:r w:rsidRPr="001D5BEE">
        <w:rPr>
          <w:rFonts w:ascii="Arial" w:hAnsi="Arial" w:cs="Arial"/>
          <w:b/>
        </w:rPr>
        <w:t xml:space="preserve">     Males</w:t>
      </w:r>
      <w:r w:rsidRPr="001D5BEE">
        <w:rPr>
          <w:rFonts w:ascii="Arial" w:hAnsi="Arial" w:cs="Arial"/>
          <w:b/>
        </w:rPr>
        <w:tab/>
        <w:t xml:space="preserve">                     Females</w:t>
      </w:r>
    </w:p>
    <w:p w14:paraId="1A46054F" w14:textId="338B8795" w:rsidR="001D5BEE" w:rsidRPr="001D5BEE" w:rsidRDefault="004146C5" w:rsidP="001D5BEE">
      <w:pPr>
        <w:pStyle w:val="ListParagraph"/>
        <w:spacing w:before="100" w:beforeAutospacing="1" w:after="100" w:afterAutospacing="1"/>
        <w:rPr>
          <w:rFonts w:ascii="Arial" w:hAnsi="Arial" w:cs="Arial"/>
        </w:rPr>
      </w:pPr>
      <w:r>
        <w:rPr>
          <w:rFonts w:ascii="Arial" w:hAnsi="Arial" w:cs="Arial"/>
        </w:rPr>
        <w:t>Upper</w:t>
      </w:r>
      <w:r>
        <w:rPr>
          <w:rFonts w:ascii="Arial" w:hAnsi="Arial" w:cs="Arial"/>
        </w:rPr>
        <w:tab/>
        <w:t>(highest)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tab/>
      </w:r>
      <w:r>
        <w:rPr>
          <w:rFonts w:ascii="Arial" w:hAnsi="Arial" w:cs="Arial"/>
        </w:rPr>
        <w:tab/>
      </w:r>
      <w:r>
        <w:rPr>
          <w:rFonts w:ascii="Arial" w:hAnsi="Arial" w:cs="Arial"/>
        </w:rPr>
        <w:tab/>
        <w:t>86</w:t>
      </w:r>
      <w:r w:rsidR="001D5BEE" w:rsidRPr="001D5BEE">
        <w:rPr>
          <w:rFonts w:ascii="Arial" w:hAnsi="Arial" w:cs="Arial"/>
        </w:rPr>
        <w:t>%</w:t>
      </w:r>
    </w:p>
    <w:p w14:paraId="0B465FAD" w14:textId="1EB61AD6" w:rsidR="001D5BEE" w:rsidRPr="001D5BEE" w:rsidRDefault="004146C5" w:rsidP="001D5BEE">
      <w:pPr>
        <w:pStyle w:val="ListParagraph"/>
        <w:spacing w:before="100" w:beforeAutospacing="1" w:after="100" w:afterAutospacing="1"/>
        <w:rPr>
          <w:rFonts w:ascii="Arial" w:hAnsi="Arial" w:cs="Arial"/>
        </w:rPr>
      </w:pPr>
      <w:r>
        <w:rPr>
          <w:rFonts w:ascii="Arial" w:hAnsi="Arial" w:cs="Arial"/>
        </w:rPr>
        <w:t>Upper middle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r>
        <w:rPr>
          <w:rFonts w:ascii="Arial" w:hAnsi="Arial" w:cs="Arial"/>
        </w:rPr>
        <w:tab/>
      </w:r>
      <w:r>
        <w:rPr>
          <w:rFonts w:ascii="Arial" w:hAnsi="Arial" w:cs="Arial"/>
        </w:rPr>
        <w:tab/>
      </w:r>
      <w:r>
        <w:rPr>
          <w:rFonts w:ascii="Arial" w:hAnsi="Arial" w:cs="Arial"/>
        </w:rPr>
        <w:tab/>
        <w:t>74</w:t>
      </w:r>
      <w:r w:rsidR="001D5BEE" w:rsidRPr="001D5BEE">
        <w:rPr>
          <w:rFonts w:ascii="Arial" w:hAnsi="Arial" w:cs="Arial"/>
        </w:rPr>
        <w:t>%</w:t>
      </w:r>
    </w:p>
    <w:p w14:paraId="25D11743" w14:textId="7047739F" w:rsidR="001D5BEE" w:rsidRPr="001D5BEE" w:rsidRDefault="004146C5" w:rsidP="001D5BEE">
      <w:pPr>
        <w:pStyle w:val="ListParagraph"/>
        <w:spacing w:before="100" w:beforeAutospacing="1" w:after="100" w:afterAutospacing="1"/>
        <w:rPr>
          <w:rFonts w:ascii="Arial" w:hAnsi="Arial" w:cs="Arial"/>
        </w:rPr>
      </w:pPr>
      <w:r>
        <w:rPr>
          <w:rFonts w:ascii="Arial" w:hAnsi="Arial" w:cs="Arial"/>
        </w:rPr>
        <w:t>Lower middle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r>
      <w:r>
        <w:rPr>
          <w:rFonts w:ascii="Arial" w:hAnsi="Arial" w:cs="Arial"/>
        </w:rPr>
        <w:tab/>
      </w:r>
      <w:r>
        <w:rPr>
          <w:rFonts w:ascii="Arial" w:hAnsi="Arial" w:cs="Arial"/>
        </w:rPr>
        <w:tab/>
        <w:t>91</w:t>
      </w:r>
      <w:r w:rsidR="001D5BEE" w:rsidRPr="001D5BEE">
        <w:rPr>
          <w:rFonts w:ascii="Arial" w:hAnsi="Arial" w:cs="Arial"/>
        </w:rPr>
        <w:t>%</w:t>
      </w:r>
    </w:p>
    <w:p w14:paraId="61762DA5" w14:textId="2A284DBA" w:rsidR="001D5BEE" w:rsidRPr="001D5BEE" w:rsidRDefault="004146C5" w:rsidP="001D5BEE">
      <w:pPr>
        <w:pStyle w:val="ListParagraph"/>
        <w:spacing w:before="100" w:beforeAutospacing="1" w:after="100" w:afterAutospacing="1"/>
        <w:rPr>
          <w:rFonts w:ascii="Arial" w:hAnsi="Arial" w:cs="Arial"/>
        </w:rPr>
      </w:pPr>
      <w:r>
        <w:rPr>
          <w:rFonts w:ascii="Arial" w:hAnsi="Arial" w:cs="Arial"/>
        </w:rPr>
        <w:t>Lower (lowest)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r>
        <w:rPr>
          <w:rFonts w:ascii="Arial" w:hAnsi="Arial" w:cs="Arial"/>
        </w:rPr>
        <w:tab/>
      </w:r>
      <w:r>
        <w:rPr>
          <w:rFonts w:ascii="Arial" w:hAnsi="Arial" w:cs="Arial"/>
        </w:rPr>
        <w:tab/>
      </w:r>
      <w:r>
        <w:rPr>
          <w:rFonts w:ascii="Arial" w:hAnsi="Arial" w:cs="Arial"/>
        </w:rPr>
        <w:tab/>
        <w:t>87</w:t>
      </w:r>
      <w:r w:rsidR="001D5BEE" w:rsidRPr="001D5BEE">
        <w:rPr>
          <w:rFonts w:ascii="Arial" w:hAnsi="Arial" w:cs="Arial"/>
        </w:rPr>
        <w:t>%</w:t>
      </w:r>
    </w:p>
    <w:p w14:paraId="5D6F4BE9" w14:textId="77777777" w:rsidR="003A5ED0" w:rsidRDefault="003A5ED0" w:rsidP="00173BDD">
      <w:pPr>
        <w:pStyle w:val="NormalWeb"/>
        <w:rPr>
          <w:rFonts w:ascii="Arial" w:eastAsia="Times New Roman" w:hAnsi="Arial" w:cs="Arial"/>
          <w:b/>
          <w:color w:val="861C7F"/>
          <w:sz w:val="26"/>
          <w:szCs w:val="26"/>
        </w:rPr>
      </w:pPr>
    </w:p>
    <w:p w14:paraId="1B740519" w14:textId="74BBA329" w:rsidR="00173BDD" w:rsidRPr="00E74A1B" w:rsidRDefault="00173BDD" w:rsidP="00173BDD">
      <w:pPr>
        <w:pStyle w:val="NormalWeb"/>
        <w:rPr>
          <w:rFonts w:ascii="Arial" w:eastAsia="Times New Roman" w:hAnsi="Arial" w:cs="Arial"/>
          <w:b/>
          <w:color w:val="861C7F"/>
          <w:sz w:val="26"/>
          <w:szCs w:val="26"/>
        </w:rPr>
      </w:pPr>
      <w:r w:rsidRPr="00E74A1B">
        <w:rPr>
          <w:rFonts w:ascii="Arial" w:eastAsia="Times New Roman" w:hAnsi="Arial" w:cs="Arial"/>
          <w:b/>
          <w:color w:val="861C7F"/>
          <w:sz w:val="26"/>
          <w:szCs w:val="26"/>
        </w:rPr>
        <w:t>Keech Hospice Care’s gender pay gap</w:t>
      </w:r>
    </w:p>
    <w:p w14:paraId="1850A515" w14:textId="13171448" w:rsidR="003A5ED0" w:rsidRPr="00E74A1B" w:rsidRDefault="00734A81" w:rsidP="00734A81">
      <w:pPr>
        <w:pStyle w:val="NormalWeb"/>
        <w:rPr>
          <w:rFonts w:ascii="Arial" w:eastAsia="Times New Roman" w:hAnsi="Arial" w:cs="Arial"/>
        </w:rPr>
      </w:pPr>
      <w:r w:rsidRPr="00E74A1B">
        <w:rPr>
          <w:rFonts w:ascii="Arial" w:eastAsia="Times New Roman" w:hAnsi="Arial" w:cs="Arial"/>
        </w:rPr>
        <w:t xml:space="preserve">The </w:t>
      </w:r>
      <w:r w:rsidR="004146C5" w:rsidRPr="00E74A1B">
        <w:rPr>
          <w:rFonts w:ascii="Arial" w:eastAsia="Times New Roman" w:hAnsi="Arial" w:cs="Arial"/>
        </w:rPr>
        <w:t>8.6</w:t>
      </w:r>
      <w:r w:rsidRPr="00E74A1B">
        <w:rPr>
          <w:rFonts w:ascii="Arial" w:eastAsia="Times New Roman" w:hAnsi="Arial" w:cs="Arial"/>
        </w:rPr>
        <w:t>% mean gender pay gap shows that</w:t>
      </w:r>
      <w:r w:rsidR="000E21D9" w:rsidRPr="00E74A1B">
        <w:rPr>
          <w:rFonts w:ascii="Arial" w:eastAsia="Times New Roman" w:hAnsi="Arial" w:cs="Arial"/>
        </w:rPr>
        <w:t>,</w:t>
      </w:r>
      <w:r w:rsidRPr="00E74A1B">
        <w:rPr>
          <w:rFonts w:ascii="Arial" w:eastAsia="Times New Roman" w:hAnsi="Arial" w:cs="Arial"/>
        </w:rPr>
        <w:t xml:space="preserve"> on </w:t>
      </w:r>
      <w:r w:rsidR="00A97858" w:rsidRPr="00E74A1B">
        <w:rPr>
          <w:rFonts w:ascii="Arial" w:eastAsia="Times New Roman" w:hAnsi="Arial" w:cs="Arial"/>
        </w:rPr>
        <w:t>average, men</w:t>
      </w:r>
      <w:r w:rsidRPr="00E74A1B">
        <w:rPr>
          <w:rFonts w:ascii="Arial" w:eastAsia="Times New Roman" w:hAnsi="Arial" w:cs="Arial"/>
        </w:rPr>
        <w:t xml:space="preserve"> in the organisation are paid a higher salary rate. However, when viewed alongside the median gender pay gap of</w:t>
      </w:r>
      <w:r w:rsidR="00E74A1B">
        <w:rPr>
          <w:rFonts w:ascii="Arial" w:eastAsia="Times New Roman" w:hAnsi="Arial" w:cs="Arial"/>
        </w:rPr>
        <w:t xml:space="preserve">        </w:t>
      </w:r>
      <w:r w:rsidRPr="00E74A1B">
        <w:rPr>
          <w:rFonts w:ascii="Arial" w:eastAsia="Times New Roman" w:hAnsi="Arial" w:cs="Arial"/>
        </w:rPr>
        <w:t xml:space="preserve"> </w:t>
      </w:r>
      <w:r w:rsidR="004146C5" w:rsidRPr="00E74A1B">
        <w:rPr>
          <w:rFonts w:ascii="Arial" w:eastAsia="Times New Roman" w:hAnsi="Arial" w:cs="Arial"/>
        </w:rPr>
        <w:t>-</w:t>
      </w:r>
      <w:r w:rsidR="00E74A1B">
        <w:rPr>
          <w:rFonts w:ascii="Arial" w:eastAsia="Times New Roman" w:hAnsi="Arial" w:cs="Arial"/>
        </w:rPr>
        <w:t>5</w:t>
      </w:r>
      <w:r w:rsidR="004146C5" w:rsidRPr="00E74A1B">
        <w:rPr>
          <w:rFonts w:ascii="Arial" w:eastAsia="Times New Roman" w:hAnsi="Arial" w:cs="Arial"/>
        </w:rPr>
        <w:t>.7</w:t>
      </w:r>
      <w:r w:rsidRPr="00E74A1B">
        <w:rPr>
          <w:rFonts w:ascii="Arial" w:eastAsia="Times New Roman" w:hAnsi="Arial" w:cs="Arial"/>
        </w:rPr>
        <w:t>%</w:t>
      </w:r>
      <w:r w:rsidR="00732843" w:rsidRPr="00E74A1B">
        <w:rPr>
          <w:rFonts w:ascii="Arial" w:eastAsia="Times New Roman" w:hAnsi="Arial" w:cs="Arial"/>
        </w:rPr>
        <w:t>,</w:t>
      </w:r>
      <w:r w:rsidRPr="00E74A1B">
        <w:rPr>
          <w:rFonts w:ascii="Arial" w:eastAsia="Times New Roman" w:hAnsi="Arial" w:cs="Arial"/>
        </w:rPr>
        <w:t xml:space="preserve"> it is evident that the mean gender pay gap has been affected by extremes at either end of the scale</w:t>
      </w:r>
      <w:r w:rsidR="00732843" w:rsidRPr="00E74A1B">
        <w:rPr>
          <w:rFonts w:ascii="Arial" w:eastAsia="Times New Roman" w:hAnsi="Arial" w:cs="Arial"/>
        </w:rPr>
        <w:t>,</w:t>
      </w:r>
      <w:r w:rsidRPr="00E74A1B">
        <w:rPr>
          <w:rFonts w:ascii="Arial" w:eastAsia="Times New Roman" w:hAnsi="Arial" w:cs="Arial"/>
        </w:rPr>
        <w:t xml:space="preserve"> i.e. a male with a particularly high hourly rate and a female with a particularly low</w:t>
      </w:r>
      <w:r w:rsidR="00843336" w:rsidRPr="00E74A1B">
        <w:rPr>
          <w:rFonts w:ascii="Arial" w:eastAsia="Times New Roman" w:hAnsi="Arial" w:cs="Arial"/>
        </w:rPr>
        <w:t xml:space="preserve"> hourly</w:t>
      </w:r>
      <w:r w:rsidRPr="00E74A1B">
        <w:rPr>
          <w:rFonts w:ascii="Arial" w:eastAsia="Times New Roman" w:hAnsi="Arial" w:cs="Arial"/>
        </w:rPr>
        <w:t xml:space="preserve"> rate.</w:t>
      </w:r>
      <w:r w:rsidR="004146C5" w:rsidRPr="00E74A1B">
        <w:rPr>
          <w:rFonts w:ascii="Arial" w:eastAsia="Times New Roman" w:hAnsi="Arial" w:cs="Arial"/>
        </w:rPr>
        <w:t xml:space="preserve"> The median rate shows that women at the median level </w:t>
      </w:r>
      <w:r w:rsidR="004146C5" w:rsidRPr="00E17D4D">
        <w:rPr>
          <w:rFonts w:ascii="Arial" w:eastAsia="Times New Roman" w:hAnsi="Arial" w:cs="Arial"/>
          <w:color w:val="0B0C0C"/>
          <w:bdr w:val="none" w:sz="0" w:space="0" w:color="auto" w:frame="1"/>
        </w:rPr>
        <w:t>earn £1.06 for every £1 that men earn</w:t>
      </w:r>
      <w:r w:rsidR="004146C5" w:rsidRPr="00E74A1B">
        <w:rPr>
          <w:rFonts w:ascii="Arial" w:eastAsia="Times New Roman" w:hAnsi="Arial" w:cs="Arial"/>
          <w:color w:val="0B0C0C"/>
          <w:bdr w:val="none" w:sz="0" w:space="0" w:color="auto" w:frame="1"/>
        </w:rPr>
        <w:t>.</w:t>
      </w:r>
    </w:p>
    <w:p w14:paraId="4CF46068" w14:textId="3D02C16F" w:rsidR="00734A81" w:rsidRPr="00E74A1B" w:rsidRDefault="00BF2286" w:rsidP="00734A81">
      <w:pPr>
        <w:pStyle w:val="NormalWeb"/>
        <w:rPr>
          <w:rFonts w:ascii="Arial" w:eastAsia="Times New Roman" w:hAnsi="Arial" w:cs="Arial"/>
        </w:rPr>
      </w:pPr>
      <w:r w:rsidRPr="00E74A1B">
        <w:rPr>
          <w:rFonts w:ascii="Arial" w:eastAsia="Times New Roman" w:hAnsi="Arial" w:cs="Arial"/>
        </w:rPr>
        <w:t>The proportion of males and females in each pay quartile shows that</w:t>
      </w:r>
      <w:r w:rsidR="00732843" w:rsidRPr="00E74A1B">
        <w:rPr>
          <w:rFonts w:ascii="Arial" w:eastAsia="Times New Roman" w:hAnsi="Arial" w:cs="Arial"/>
        </w:rPr>
        <w:t>,</w:t>
      </w:r>
      <w:r w:rsidRPr="00E74A1B">
        <w:rPr>
          <w:rFonts w:ascii="Arial" w:eastAsia="Times New Roman" w:hAnsi="Arial" w:cs="Arial"/>
        </w:rPr>
        <w:t xml:space="preserve"> whil</w:t>
      </w:r>
      <w:r w:rsidR="00732843" w:rsidRPr="00E74A1B">
        <w:rPr>
          <w:rFonts w:ascii="Arial" w:eastAsia="Times New Roman" w:hAnsi="Arial" w:cs="Arial"/>
        </w:rPr>
        <w:t>e</w:t>
      </w:r>
      <w:r w:rsidRPr="00E74A1B">
        <w:rPr>
          <w:rFonts w:ascii="Arial" w:eastAsia="Times New Roman" w:hAnsi="Arial" w:cs="Arial"/>
        </w:rPr>
        <w:t xml:space="preserve"> </w:t>
      </w:r>
      <w:r w:rsidR="00792B51" w:rsidRPr="00E74A1B">
        <w:rPr>
          <w:rFonts w:ascii="Arial" w:eastAsia="Times New Roman" w:hAnsi="Arial" w:cs="Arial"/>
        </w:rPr>
        <w:t xml:space="preserve">the number of females employed within the organisation is much higher than males </w:t>
      </w:r>
      <w:r w:rsidR="00732843" w:rsidRPr="00E74A1B">
        <w:rPr>
          <w:rFonts w:ascii="Arial" w:eastAsia="Times New Roman" w:hAnsi="Arial" w:cs="Arial"/>
        </w:rPr>
        <w:t>(</w:t>
      </w:r>
      <w:r w:rsidR="00792B51" w:rsidRPr="00E74A1B">
        <w:rPr>
          <w:rFonts w:ascii="Arial" w:eastAsia="Times New Roman" w:hAnsi="Arial" w:cs="Arial"/>
        </w:rPr>
        <w:t>which is consistent with the industry standard</w:t>
      </w:r>
      <w:r w:rsidR="00732843" w:rsidRPr="00E74A1B">
        <w:rPr>
          <w:rFonts w:ascii="Arial" w:eastAsia="Times New Roman" w:hAnsi="Arial" w:cs="Arial"/>
        </w:rPr>
        <w:t>)</w:t>
      </w:r>
      <w:r w:rsidR="00792B51" w:rsidRPr="00E74A1B">
        <w:rPr>
          <w:rFonts w:ascii="Arial" w:eastAsia="Times New Roman" w:hAnsi="Arial" w:cs="Arial"/>
        </w:rPr>
        <w:t>, the split a</w:t>
      </w:r>
      <w:r w:rsidR="004146C5" w:rsidRPr="00E74A1B">
        <w:rPr>
          <w:rFonts w:ascii="Arial" w:eastAsia="Times New Roman" w:hAnsi="Arial" w:cs="Arial"/>
        </w:rPr>
        <w:t>cross all pay quartiles is even at the upper and lower quartiles.</w:t>
      </w:r>
    </w:p>
    <w:p w14:paraId="562344D4" w14:textId="5BF9CE0C" w:rsidR="00173BDD" w:rsidRPr="00E74A1B" w:rsidRDefault="00173BDD" w:rsidP="00173BDD">
      <w:pPr>
        <w:pStyle w:val="NormalWeb"/>
        <w:rPr>
          <w:rFonts w:ascii="Arial" w:eastAsia="Times New Roman" w:hAnsi="Arial" w:cs="Arial"/>
        </w:rPr>
      </w:pPr>
      <w:r w:rsidRPr="00E74A1B">
        <w:rPr>
          <w:rFonts w:ascii="Arial" w:eastAsia="Times New Roman" w:hAnsi="Arial" w:cs="Arial"/>
        </w:rPr>
        <w:t xml:space="preserve">Keech Hospice Care is committed to the principle of equal opportunities and </w:t>
      </w:r>
      <w:r w:rsidR="003A5ED0" w:rsidRPr="00E74A1B">
        <w:rPr>
          <w:rFonts w:ascii="Arial" w:eastAsia="Times New Roman" w:hAnsi="Arial" w:cs="Arial"/>
        </w:rPr>
        <w:t>fair</w:t>
      </w:r>
      <w:r w:rsidRPr="00E74A1B">
        <w:rPr>
          <w:rFonts w:ascii="Arial" w:eastAsia="Times New Roman" w:hAnsi="Arial" w:cs="Arial"/>
        </w:rPr>
        <w:t xml:space="preserve"> treatment for all employees, regardless of sex, race, religion or belief, age, marriage or civil partnership, pregnancy/maternity, sexual orientation, gender reassignment or disability. It has a clear policy of paying employees equally for the same or equivalent work, regardless of their sex (or any other characteristic set out above). As such, it:</w:t>
      </w:r>
    </w:p>
    <w:p w14:paraId="22146B0F" w14:textId="72F8D9ED" w:rsidR="00173BDD" w:rsidRPr="00E74A1B" w:rsidRDefault="00173BDD" w:rsidP="00173BDD">
      <w:pPr>
        <w:numPr>
          <w:ilvl w:val="0"/>
          <w:numId w:val="43"/>
        </w:numPr>
        <w:spacing w:before="100" w:beforeAutospacing="1" w:after="100" w:afterAutospacing="1"/>
        <w:rPr>
          <w:rFonts w:ascii="Arial" w:hAnsi="Arial" w:cs="Arial"/>
        </w:rPr>
      </w:pPr>
      <w:r w:rsidRPr="00E74A1B">
        <w:rPr>
          <w:rFonts w:ascii="Arial" w:hAnsi="Arial" w:cs="Arial"/>
        </w:rPr>
        <w:t>carries out pay and benefits audits at regular intervals</w:t>
      </w:r>
    </w:p>
    <w:p w14:paraId="045BE376" w14:textId="370C1CAC" w:rsidR="00173BDD" w:rsidRPr="00E74A1B" w:rsidRDefault="00173BDD" w:rsidP="00173BDD">
      <w:pPr>
        <w:numPr>
          <w:ilvl w:val="0"/>
          <w:numId w:val="43"/>
        </w:numPr>
        <w:spacing w:before="100" w:beforeAutospacing="1" w:after="100" w:afterAutospacing="1"/>
        <w:rPr>
          <w:rFonts w:ascii="Arial" w:hAnsi="Arial" w:cs="Arial"/>
        </w:rPr>
      </w:pPr>
      <w:r w:rsidRPr="00E74A1B">
        <w:rPr>
          <w:rFonts w:ascii="Arial" w:hAnsi="Arial" w:cs="Arial"/>
        </w:rPr>
        <w:t>has a robust wage</w:t>
      </w:r>
      <w:r w:rsidR="00732843" w:rsidRPr="00E74A1B">
        <w:rPr>
          <w:rFonts w:ascii="Arial" w:hAnsi="Arial" w:cs="Arial"/>
        </w:rPr>
        <w:t>/</w:t>
      </w:r>
      <w:r w:rsidRPr="00E74A1B">
        <w:rPr>
          <w:rFonts w:ascii="Arial" w:hAnsi="Arial" w:cs="Arial"/>
        </w:rPr>
        <w:t>salary structure which shows progression through pay scales alongside a robust process</w:t>
      </w:r>
    </w:p>
    <w:p w14:paraId="5431E482" w14:textId="77777777" w:rsidR="00173BDD" w:rsidRPr="00E74A1B" w:rsidRDefault="00173BDD" w:rsidP="00173BDD">
      <w:pPr>
        <w:numPr>
          <w:ilvl w:val="0"/>
          <w:numId w:val="43"/>
        </w:numPr>
        <w:spacing w:before="100" w:beforeAutospacing="1" w:after="100" w:afterAutospacing="1"/>
        <w:rPr>
          <w:rFonts w:ascii="Arial" w:hAnsi="Arial" w:cs="Arial"/>
        </w:rPr>
      </w:pPr>
      <w:r w:rsidRPr="00E74A1B">
        <w:rPr>
          <w:rFonts w:ascii="Arial" w:hAnsi="Arial" w:cs="Arial"/>
        </w:rPr>
        <w:t>evaluates job roles and pay grades as necessary to ensure a fair structure.</w:t>
      </w:r>
    </w:p>
    <w:p w14:paraId="19182360" w14:textId="77777777" w:rsidR="005372F9" w:rsidRPr="00E74A1B" w:rsidRDefault="00173BDD" w:rsidP="00173BDD">
      <w:pPr>
        <w:pStyle w:val="NormalWeb"/>
        <w:rPr>
          <w:rFonts w:ascii="Arial" w:eastAsia="Times New Roman" w:hAnsi="Arial" w:cs="Arial"/>
        </w:rPr>
      </w:pPr>
      <w:r w:rsidRPr="00E74A1B">
        <w:rPr>
          <w:rFonts w:ascii="Arial" w:eastAsia="Times New Roman" w:hAnsi="Arial" w:cs="Arial"/>
        </w:rPr>
        <w:t>Keech Hospice Care is therefore confident that its gender pay gap does not stem from paying men and women differently for the same or equivalent work. Rather its gender pay gap is the result of the roles in which men and women work within the organisation and the salaries that these roles attract.</w:t>
      </w:r>
    </w:p>
    <w:p w14:paraId="2073BC89" w14:textId="01629E7A" w:rsidR="00173BDD" w:rsidRPr="00E74A1B" w:rsidRDefault="00267375" w:rsidP="00173BDD">
      <w:pPr>
        <w:pStyle w:val="NormalWeb"/>
        <w:rPr>
          <w:rFonts w:ascii="Arial" w:eastAsia="Times New Roman" w:hAnsi="Arial" w:cs="Arial"/>
          <w:b/>
          <w:color w:val="861C7F"/>
          <w:sz w:val="26"/>
          <w:szCs w:val="26"/>
        </w:rPr>
      </w:pPr>
      <w:r w:rsidRPr="00E74A1B">
        <w:rPr>
          <w:rFonts w:ascii="Arial" w:eastAsia="Times New Roman" w:hAnsi="Arial" w:cs="Arial"/>
          <w:b/>
          <w:color w:val="861C7F"/>
          <w:sz w:val="26"/>
          <w:szCs w:val="26"/>
        </w:rPr>
        <w:t>N</w:t>
      </w:r>
      <w:r w:rsidR="005372F9" w:rsidRPr="00E74A1B">
        <w:rPr>
          <w:rFonts w:ascii="Arial" w:eastAsia="Times New Roman" w:hAnsi="Arial" w:cs="Arial"/>
          <w:b/>
          <w:color w:val="861C7F"/>
          <w:sz w:val="26"/>
          <w:szCs w:val="26"/>
        </w:rPr>
        <w:t>ext steps</w:t>
      </w:r>
    </w:p>
    <w:p w14:paraId="131498DB" w14:textId="171B6E78" w:rsidR="00173BDD" w:rsidRPr="00E74A1B" w:rsidRDefault="00173BDD" w:rsidP="00173BDD">
      <w:pPr>
        <w:pStyle w:val="NormalWeb"/>
        <w:rPr>
          <w:rFonts w:ascii="Arial" w:eastAsia="Times New Roman" w:hAnsi="Arial" w:cs="Arial"/>
        </w:rPr>
      </w:pPr>
      <w:r w:rsidRPr="00E74A1B">
        <w:rPr>
          <w:rFonts w:ascii="Arial" w:eastAsia="Times New Roman" w:hAnsi="Arial" w:cs="Arial"/>
        </w:rPr>
        <w:t>Whil</w:t>
      </w:r>
      <w:r w:rsidR="0068294B" w:rsidRPr="00E74A1B">
        <w:rPr>
          <w:rFonts w:ascii="Arial" w:eastAsia="Times New Roman" w:hAnsi="Arial" w:cs="Arial"/>
        </w:rPr>
        <w:t>e</w:t>
      </w:r>
      <w:r w:rsidRPr="00E74A1B">
        <w:rPr>
          <w:rFonts w:ascii="Arial" w:eastAsia="Times New Roman" w:hAnsi="Arial" w:cs="Arial"/>
        </w:rPr>
        <w:t xml:space="preserve"> Keech Hospice Care's gender pay gap compares favourably with that of </w:t>
      </w:r>
      <w:r w:rsidR="000E21D9" w:rsidRPr="00E74A1B">
        <w:rPr>
          <w:rFonts w:ascii="Arial" w:eastAsia="Times New Roman" w:hAnsi="Arial" w:cs="Arial"/>
        </w:rPr>
        <w:t>other organisations</w:t>
      </w:r>
      <w:r w:rsidR="0068294B" w:rsidRPr="00E74A1B">
        <w:rPr>
          <w:rFonts w:ascii="Arial" w:eastAsia="Times New Roman" w:hAnsi="Arial" w:cs="Arial"/>
        </w:rPr>
        <w:t xml:space="preserve">, Keech </w:t>
      </w:r>
      <w:r w:rsidRPr="00E74A1B">
        <w:rPr>
          <w:rFonts w:ascii="Arial" w:eastAsia="Times New Roman" w:hAnsi="Arial" w:cs="Arial"/>
        </w:rPr>
        <w:t>is committed to doing everything it can to maintain and</w:t>
      </w:r>
      <w:r w:rsidR="0068294B" w:rsidRPr="00E74A1B">
        <w:rPr>
          <w:rFonts w:ascii="Arial" w:eastAsia="Times New Roman" w:hAnsi="Arial" w:cs="Arial"/>
        </w:rPr>
        <w:t>,</w:t>
      </w:r>
      <w:r w:rsidRPr="00E74A1B">
        <w:rPr>
          <w:rFonts w:ascii="Arial" w:eastAsia="Times New Roman" w:hAnsi="Arial" w:cs="Arial"/>
        </w:rPr>
        <w:t xml:space="preserve"> if possible</w:t>
      </w:r>
      <w:r w:rsidR="0068294B" w:rsidRPr="00E74A1B">
        <w:rPr>
          <w:rFonts w:ascii="Arial" w:eastAsia="Times New Roman" w:hAnsi="Arial" w:cs="Arial"/>
        </w:rPr>
        <w:t>,</w:t>
      </w:r>
      <w:r w:rsidRPr="00E74A1B">
        <w:rPr>
          <w:rFonts w:ascii="Arial" w:eastAsia="Times New Roman" w:hAnsi="Arial" w:cs="Arial"/>
        </w:rPr>
        <w:t xml:space="preserve"> reduce the gap. </w:t>
      </w:r>
    </w:p>
    <w:p w14:paraId="1838CF2B" w14:textId="206A009A" w:rsidR="00173BDD" w:rsidRPr="00E74A1B" w:rsidRDefault="00173BDD" w:rsidP="00173BDD">
      <w:pPr>
        <w:pStyle w:val="NormalWeb"/>
        <w:rPr>
          <w:rFonts w:ascii="Arial" w:eastAsia="Times New Roman" w:hAnsi="Arial" w:cs="Arial"/>
        </w:rPr>
      </w:pPr>
      <w:r w:rsidRPr="00E74A1B">
        <w:rPr>
          <w:rFonts w:ascii="Arial" w:eastAsia="Times New Roman" w:hAnsi="Arial" w:cs="Arial"/>
        </w:rPr>
        <w:lastRenderedPageBreak/>
        <w:t>To date, the steps that Keech Hospice Care has taken to promote gender diversity in all areas of its workforce include the following</w:t>
      </w:r>
      <w:r w:rsidR="0068294B" w:rsidRPr="00E74A1B">
        <w:rPr>
          <w:rFonts w:ascii="Arial" w:eastAsia="Times New Roman" w:hAnsi="Arial" w:cs="Arial"/>
        </w:rPr>
        <w:t>.</w:t>
      </w:r>
    </w:p>
    <w:p w14:paraId="567074A5" w14:textId="27B153C6" w:rsidR="00173BDD" w:rsidRPr="00E74A1B" w:rsidRDefault="004146C5" w:rsidP="00173BDD">
      <w:pPr>
        <w:pStyle w:val="NormalWeb"/>
        <w:numPr>
          <w:ilvl w:val="0"/>
          <w:numId w:val="44"/>
        </w:numPr>
        <w:rPr>
          <w:rFonts w:ascii="Arial" w:eastAsia="Times New Roman" w:hAnsi="Arial" w:cs="Arial"/>
        </w:rPr>
      </w:pPr>
      <w:r w:rsidRPr="00E74A1B">
        <w:rPr>
          <w:rFonts w:ascii="Arial" w:eastAsia="Times New Roman" w:hAnsi="Arial" w:cs="Arial"/>
        </w:rPr>
        <w:t xml:space="preserve">As well as </w:t>
      </w:r>
      <w:r w:rsidR="00E74A1B" w:rsidRPr="00E74A1B">
        <w:rPr>
          <w:rFonts w:ascii="Arial" w:eastAsia="Times New Roman" w:hAnsi="Arial" w:cs="Arial"/>
        </w:rPr>
        <w:t xml:space="preserve">quantitate analysis of the data, we have embarked on </w:t>
      </w:r>
      <w:r w:rsidR="00725701" w:rsidRPr="00E74A1B">
        <w:rPr>
          <w:rFonts w:ascii="Arial" w:eastAsia="Times New Roman" w:hAnsi="Arial" w:cs="Arial"/>
        </w:rPr>
        <w:t>quali</w:t>
      </w:r>
      <w:r w:rsidR="00725701">
        <w:rPr>
          <w:rFonts w:ascii="Arial" w:eastAsia="Times New Roman" w:hAnsi="Arial" w:cs="Arial"/>
        </w:rPr>
        <w:t>ta</w:t>
      </w:r>
      <w:r w:rsidR="00725701" w:rsidRPr="00E74A1B">
        <w:rPr>
          <w:rFonts w:ascii="Arial" w:eastAsia="Times New Roman" w:hAnsi="Arial" w:cs="Arial"/>
        </w:rPr>
        <w:t>tive</w:t>
      </w:r>
      <w:r w:rsidR="00E74A1B" w:rsidRPr="00E74A1B">
        <w:rPr>
          <w:rFonts w:ascii="Arial" w:eastAsia="Times New Roman" w:hAnsi="Arial" w:cs="Arial"/>
        </w:rPr>
        <w:t xml:space="preserve"> analysis in the form of staff surveys that specifically ask staff for their views on pay and reward</w:t>
      </w:r>
    </w:p>
    <w:p w14:paraId="3337B77B" w14:textId="016E81B0" w:rsidR="00D4114D" w:rsidRPr="00E74A1B" w:rsidRDefault="00E74A1B" w:rsidP="00173BDD">
      <w:pPr>
        <w:pStyle w:val="NormalWeb"/>
        <w:numPr>
          <w:ilvl w:val="0"/>
          <w:numId w:val="44"/>
        </w:numPr>
        <w:rPr>
          <w:rFonts w:ascii="Arial" w:eastAsia="Times New Roman" w:hAnsi="Arial" w:cs="Arial"/>
        </w:rPr>
      </w:pPr>
      <w:r w:rsidRPr="00E74A1B">
        <w:rPr>
          <w:rFonts w:ascii="Arial" w:eastAsia="Times New Roman" w:hAnsi="Arial" w:cs="Arial"/>
        </w:rPr>
        <w:t xml:space="preserve">Establishing a </w:t>
      </w:r>
      <w:r w:rsidR="00D4114D" w:rsidRPr="00E74A1B">
        <w:rPr>
          <w:rFonts w:ascii="Arial" w:eastAsia="Times New Roman" w:hAnsi="Arial" w:cs="Arial"/>
        </w:rPr>
        <w:t>remuneration committee</w:t>
      </w:r>
      <w:r w:rsidRPr="00E74A1B">
        <w:rPr>
          <w:rFonts w:ascii="Arial" w:eastAsia="Times New Roman" w:hAnsi="Arial" w:cs="Arial"/>
        </w:rPr>
        <w:t xml:space="preserve"> </w:t>
      </w:r>
      <w:r w:rsidR="00D4114D" w:rsidRPr="00E74A1B">
        <w:rPr>
          <w:rFonts w:ascii="Arial" w:eastAsia="Times New Roman" w:hAnsi="Arial" w:cs="Arial"/>
        </w:rPr>
        <w:t xml:space="preserve">to </w:t>
      </w:r>
      <w:r w:rsidR="00580919" w:rsidRPr="00E74A1B">
        <w:rPr>
          <w:rFonts w:ascii="Arial" w:eastAsia="Times New Roman" w:hAnsi="Arial" w:cs="Arial"/>
        </w:rPr>
        <w:t xml:space="preserve">make </w:t>
      </w:r>
      <w:r w:rsidR="00D4114D" w:rsidRPr="00E74A1B">
        <w:rPr>
          <w:rFonts w:ascii="Arial" w:eastAsia="Times New Roman" w:hAnsi="Arial" w:cs="Arial"/>
        </w:rPr>
        <w:t>recommend</w:t>
      </w:r>
      <w:r w:rsidR="00580919" w:rsidRPr="00E74A1B">
        <w:rPr>
          <w:rFonts w:ascii="Arial" w:eastAsia="Times New Roman" w:hAnsi="Arial" w:cs="Arial"/>
        </w:rPr>
        <w:t xml:space="preserve">ations </w:t>
      </w:r>
      <w:r w:rsidR="004007C7" w:rsidRPr="00E74A1B">
        <w:rPr>
          <w:rFonts w:ascii="Arial" w:eastAsia="Times New Roman" w:hAnsi="Arial" w:cs="Arial"/>
        </w:rPr>
        <w:t xml:space="preserve">on </w:t>
      </w:r>
      <w:r w:rsidR="0068294B" w:rsidRPr="00E74A1B">
        <w:rPr>
          <w:rFonts w:ascii="Arial" w:eastAsia="Times New Roman" w:hAnsi="Arial" w:cs="Arial"/>
        </w:rPr>
        <w:t>d</w:t>
      </w:r>
      <w:r w:rsidR="004007C7" w:rsidRPr="00E74A1B">
        <w:rPr>
          <w:rFonts w:ascii="Arial" w:eastAsia="Times New Roman" w:hAnsi="Arial" w:cs="Arial"/>
        </w:rPr>
        <w:t>irector’s pay.</w:t>
      </w:r>
      <w:r w:rsidR="00D4114D" w:rsidRPr="00E74A1B">
        <w:rPr>
          <w:rFonts w:ascii="Arial" w:eastAsia="Times New Roman" w:hAnsi="Arial" w:cs="Arial"/>
        </w:rPr>
        <w:t xml:space="preserve">  </w:t>
      </w:r>
    </w:p>
    <w:p w14:paraId="470314BF" w14:textId="53691B93" w:rsidR="00E74A1B" w:rsidRPr="00E74A1B" w:rsidRDefault="00E74A1B" w:rsidP="00173BDD">
      <w:pPr>
        <w:pStyle w:val="NormalWeb"/>
        <w:numPr>
          <w:ilvl w:val="0"/>
          <w:numId w:val="44"/>
        </w:numPr>
        <w:rPr>
          <w:rFonts w:ascii="Arial" w:eastAsia="Times New Roman" w:hAnsi="Arial" w:cs="Arial"/>
        </w:rPr>
      </w:pPr>
      <w:bookmarkStart w:id="1" w:name="_GoBack"/>
      <w:bookmarkEnd w:id="1"/>
      <w:r w:rsidRPr="00E74A1B">
        <w:rPr>
          <w:rFonts w:ascii="Arial" w:eastAsia="Times New Roman" w:hAnsi="Arial" w:cs="Arial"/>
        </w:rPr>
        <w:t>Embarking on a full review of our pay and reward by an external reward consultant with a remit to look at benchmarking our offer fully.</w:t>
      </w:r>
    </w:p>
    <w:p w14:paraId="7C60D957" w14:textId="77777777" w:rsidR="00821543" w:rsidRDefault="00792B51" w:rsidP="00A97858">
      <w:pPr>
        <w:pStyle w:val="NormalWeb"/>
        <w:rPr>
          <w:rFonts w:ascii="Arial" w:eastAsia="Times New Roman" w:hAnsi="Arial" w:cs="Arial"/>
          <w:b/>
          <w:color w:val="861C7F"/>
          <w:sz w:val="26"/>
          <w:szCs w:val="26"/>
        </w:rPr>
      </w:pPr>
      <w:r>
        <w:rPr>
          <w:rFonts w:ascii="Arial" w:eastAsia="Times New Roman" w:hAnsi="Arial" w:cs="Arial"/>
          <w:b/>
          <w:color w:val="861C7F"/>
          <w:sz w:val="26"/>
          <w:szCs w:val="26"/>
        </w:rPr>
        <w:t>Mandatory Statement</w:t>
      </w:r>
    </w:p>
    <w:p w14:paraId="2A7ED1C6" w14:textId="7A8B16B8" w:rsidR="00792B51" w:rsidRDefault="00792B51" w:rsidP="00A97858">
      <w:pPr>
        <w:pStyle w:val="NormalWeb"/>
        <w:rPr>
          <w:rFonts w:ascii="Arial" w:eastAsia="Times New Roman" w:hAnsi="Arial" w:cs="Arial"/>
        </w:rPr>
      </w:pPr>
      <w:r>
        <w:rPr>
          <w:rFonts w:ascii="Arial" w:eastAsia="Times New Roman" w:hAnsi="Arial" w:cs="Arial"/>
        </w:rPr>
        <w:t>I declare that we have used all reasonable endeavours to ensure that the data contained in this report is accurate.</w:t>
      </w:r>
    </w:p>
    <w:p w14:paraId="5E425372" w14:textId="77777777" w:rsidR="00792B51" w:rsidRDefault="00792B51" w:rsidP="00A97858">
      <w:pPr>
        <w:pStyle w:val="NormalWeb"/>
        <w:rPr>
          <w:rFonts w:ascii="Arial" w:eastAsia="Times New Roman" w:hAnsi="Arial" w:cs="Arial"/>
        </w:rPr>
      </w:pPr>
    </w:p>
    <w:p w14:paraId="3188374C" w14:textId="7AA206A4" w:rsidR="005372F9" w:rsidRPr="005372F9" w:rsidRDefault="00792B51" w:rsidP="00A97858">
      <w:pPr>
        <w:pStyle w:val="NormalWeb"/>
        <w:rPr>
          <w:rFonts w:ascii="Arial" w:eastAsia="Times New Roman" w:hAnsi="Arial" w:cs="Arial"/>
        </w:rPr>
      </w:pPr>
      <w:r>
        <w:rPr>
          <w:rFonts w:ascii="Arial" w:eastAsia="Times New Roman" w:hAnsi="Arial" w:cs="Arial"/>
        </w:rPr>
        <w:t>Liz Searle</w:t>
      </w:r>
      <w:r>
        <w:rPr>
          <w:rFonts w:ascii="Arial" w:eastAsia="Times New Roman" w:hAnsi="Arial" w:cs="Arial"/>
        </w:rPr>
        <w:br/>
        <w:t>Chief Executive</w:t>
      </w:r>
      <w:r w:rsidR="0068294B">
        <w:rPr>
          <w:rFonts w:ascii="Arial" w:eastAsia="Times New Roman" w:hAnsi="Arial" w:cs="Arial"/>
        </w:rPr>
        <w:t xml:space="preserve"> Officer</w:t>
      </w:r>
      <w:r w:rsidR="005372F9" w:rsidRPr="005372F9">
        <w:rPr>
          <w:rFonts w:ascii="Arial" w:eastAsia="Times New Roman" w:hAnsi="Arial" w:cs="Arial"/>
        </w:rPr>
        <w:t xml:space="preserve">  </w:t>
      </w:r>
    </w:p>
    <w:sectPr w:rsidR="005372F9" w:rsidRPr="005372F9" w:rsidSect="00490D0B">
      <w:headerReference w:type="even" r:id="rId12"/>
      <w:footerReference w:type="even" r:id="rId13"/>
      <w:footerReference w:type="default" r:id="rId14"/>
      <w:headerReference w:type="first" r:id="rId15"/>
      <w:footerReference w:type="first" r:id="rId16"/>
      <w:pgSz w:w="11906" w:h="16838" w:code="9"/>
      <w:pgMar w:top="1588" w:right="1134" w:bottom="1134" w:left="1134" w:header="1083" w:footer="9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8F2D4" w14:textId="77777777" w:rsidR="009907EC" w:rsidRDefault="009907EC">
      <w:r>
        <w:separator/>
      </w:r>
    </w:p>
  </w:endnote>
  <w:endnote w:type="continuationSeparator" w:id="0">
    <w:p w14:paraId="1268805F" w14:textId="77777777" w:rsidR="009907EC" w:rsidRDefault="0099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104B" w14:textId="77777777" w:rsidR="009907EC" w:rsidRPr="009D1144" w:rsidRDefault="009907EC" w:rsidP="00237A97">
    <w:pPr>
      <w:pStyle w:val="Footer"/>
      <w:jc w:val="center"/>
    </w:pPr>
    <w:r w:rsidRPr="00CB3DC4">
      <w:rPr>
        <w:noProof/>
      </w:rPr>
      <w:drawing>
        <wp:anchor distT="0" distB="0" distL="114300" distR="114300" simplePos="0" relativeHeight="251661312" behindDoc="0" locked="0" layoutInCell="1" allowOverlap="1" wp14:anchorId="2E5A0B27" wp14:editId="4F6AAE62">
          <wp:simplePos x="0" y="0"/>
          <wp:positionH relativeFrom="margin">
            <wp:align>left</wp:align>
          </wp:positionH>
          <wp:positionV relativeFrom="paragraph">
            <wp:posOffset>123825</wp:posOffset>
          </wp:positionV>
          <wp:extent cx="1147445" cy="32702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descr="C:\Users\vNGoulder\AppData\Local\Microsoft\Windows\Temporary Internet Files\Content.Word\vInspired-Linear-Strapline_rgb300dpi.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7445" cy="327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3FCD" w14:textId="77777777" w:rsidR="009907EC" w:rsidRPr="00102E2C" w:rsidRDefault="009907EC" w:rsidP="00156702">
    <w:pPr>
      <w:pStyle w:val="Footer"/>
      <w:jc w:val="center"/>
    </w:pPr>
    <w:r>
      <w:t>Pag</w:t>
    </w:r>
    <w:r w:rsidRPr="00102E2C">
      <w:t xml:space="preserve">e </w:t>
    </w:r>
    <w:r w:rsidRPr="00102E2C">
      <w:rPr>
        <w:rStyle w:val="PageNumber"/>
      </w:rPr>
      <w:fldChar w:fldCharType="begin"/>
    </w:r>
    <w:r w:rsidRPr="00102E2C">
      <w:rPr>
        <w:rStyle w:val="PageNumber"/>
      </w:rPr>
      <w:instrText xml:space="preserve"> PAGE </w:instrText>
    </w:r>
    <w:r w:rsidRPr="00102E2C">
      <w:rPr>
        <w:rStyle w:val="PageNumber"/>
      </w:rPr>
      <w:fldChar w:fldCharType="separate"/>
    </w:r>
    <w:r>
      <w:rPr>
        <w:rStyle w:val="PageNumber"/>
        <w:noProof/>
      </w:rPr>
      <w:t>3</w:t>
    </w:r>
    <w:r w:rsidRPr="00102E2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4AFA" w14:textId="39B3AF8F" w:rsidR="002441D5" w:rsidRDefault="009907EC" w:rsidP="00237A97">
    <w:pPr>
      <w:pStyle w:val="Footer"/>
      <w:jc w:val="center"/>
      <w:rPr>
        <w:rStyle w:val="PageNumber"/>
      </w:rPr>
    </w:pPr>
    <w:r w:rsidRPr="00CB3DC4">
      <w:t>Page</w:t>
    </w:r>
    <w:r w:rsidRPr="00102E2C">
      <w:t xml:space="preserve"> </w:t>
    </w:r>
    <w:r w:rsidRPr="00102E2C">
      <w:rPr>
        <w:rStyle w:val="PageNumber"/>
      </w:rPr>
      <w:fldChar w:fldCharType="begin"/>
    </w:r>
    <w:r w:rsidRPr="00102E2C">
      <w:rPr>
        <w:rStyle w:val="PageNumber"/>
      </w:rPr>
      <w:instrText xml:space="preserve"> PAGE </w:instrText>
    </w:r>
    <w:r w:rsidRPr="00102E2C">
      <w:rPr>
        <w:rStyle w:val="PageNumber"/>
      </w:rPr>
      <w:fldChar w:fldCharType="separate"/>
    </w:r>
    <w:r w:rsidR="00725701">
      <w:rPr>
        <w:rStyle w:val="PageNumber"/>
        <w:noProof/>
      </w:rPr>
      <w:t>2</w:t>
    </w:r>
    <w:r w:rsidRPr="00102E2C">
      <w:rPr>
        <w:rStyle w:val="PageNumber"/>
      </w:rPr>
      <w:fldChar w:fldCharType="end"/>
    </w:r>
  </w:p>
  <w:p w14:paraId="1D80136B" w14:textId="77777777" w:rsidR="009907EC" w:rsidRPr="009D1144" w:rsidRDefault="009907EC" w:rsidP="00237A9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9C29" w14:textId="54B469A9" w:rsidR="009907EC" w:rsidRDefault="009907EC" w:rsidP="00156702">
    <w:pPr>
      <w:pStyle w:val="Footer"/>
      <w:jc w:val="center"/>
      <w:rPr>
        <w:rStyle w:val="PageNumber"/>
      </w:rPr>
    </w:pPr>
    <w:r>
      <w:t>Pag</w:t>
    </w:r>
    <w:r w:rsidRPr="00102E2C">
      <w:t xml:space="preserve">e </w:t>
    </w:r>
    <w:r w:rsidRPr="00102E2C">
      <w:rPr>
        <w:rStyle w:val="PageNumber"/>
      </w:rPr>
      <w:fldChar w:fldCharType="begin"/>
    </w:r>
    <w:r w:rsidRPr="00102E2C">
      <w:rPr>
        <w:rStyle w:val="PageNumber"/>
      </w:rPr>
      <w:instrText xml:space="preserve"> PAGE </w:instrText>
    </w:r>
    <w:r w:rsidRPr="00102E2C">
      <w:rPr>
        <w:rStyle w:val="PageNumber"/>
      </w:rPr>
      <w:fldChar w:fldCharType="separate"/>
    </w:r>
    <w:r w:rsidR="00725701">
      <w:rPr>
        <w:rStyle w:val="PageNumber"/>
        <w:noProof/>
      </w:rPr>
      <w:t>3</w:t>
    </w:r>
    <w:r w:rsidRPr="00102E2C">
      <w:rPr>
        <w:rStyle w:val="PageNumber"/>
      </w:rPr>
      <w:fldChar w:fldCharType="end"/>
    </w:r>
  </w:p>
  <w:p w14:paraId="5F3E9C59" w14:textId="77777777" w:rsidR="002441D5" w:rsidRPr="00102E2C" w:rsidRDefault="002441D5" w:rsidP="0015670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DD1E" w14:textId="3DD2AD40" w:rsidR="009907EC" w:rsidRDefault="009907EC" w:rsidP="00156702">
    <w:pPr>
      <w:pStyle w:val="Footer"/>
      <w:jc w:val="center"/>
      <w:rPr>
        <w:rStyle w:val="PageNumber"/>
      </w:rPr>
    </w:pPr>
    <w:r w:rsidRPr="00CB3DC4">
      <w:t>Page</w:t>
    </w:r>
    <w:r w:rsidRPr="00102E2C">
      <w:t xml:space="preserve"> </w:t>
    </w:r>
    <w:r w:rsidRPr="00102E2C">
      <w:rPr>
        <w:rStyle w:val="PageNumber"/>
      </w:rPr>
      <w:fldChar w:fldCharType="begin"/>
    </w:r>
    <w:r w:rsidRPr="00102E2C">
      <w:rPr>
        <w:rStyle w:val="PageNumber"/>
      </w:rPr>
      <w:instrText xml:space="preserve"> PAGE </w:instrText>
    </w:r>
    <w:r w:rsidRPr="00102E2C">
      <w:rPr>
        <w:rStyle w:val="PageNumber"/>
      </w:rPr>
      <w:fldChar w:fldCharType="separate"/>
    </w:r>
    <w:r w:rsidR="00E74A1B">
      <w:rPr>
        <w:rStyle w:val="PageNumber"/>
        <w:noProof/>
      </w:rPr>
      <w:t>1</w:t>
    </w:r>
    <w:r w:rsidRPr="00102E2C">
      <w:rPr>
        <w:rStyle w:val="PageNumber"/>
      </w:rPr>
      <w:fldChar w:fldCharType="end"/>
    </w:r>
  </w:p>
  <w:p w14:paraId="0CE8CF39" w14:textId="77777777" w:rsidR="002441D5" w:rsidRPr="00102E2C" w:rsidRDefault="002441D5" w:rsidP="00156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9C4A" w14:textId="77777777" w:rsidR="009907EC" w:rsidRDefault="009907EC">
      <w:r>
        <w:separator/>
      </w:r>
    </w:p>
  </w:footnote>
  <w:footnote w:type="continuationSeparator" w:id="0">
    <w:p w14:paraId="02078CED" w14:textId="77777777" w:rsidR="009907EC" w:rsidRDefault="00990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10A8" w14:textId="77777777" w:rsidR="009907EC" w:rsidRDefault="009907EC">
    <w:pPr>
      <w:pStyle w:val="Header"/>
    </w:pPr>
    <w:r w:rsidRPr="00490D0B">
      <w:rPr>
        <w:rFonts w:ascii="Arial" w:hAnsi="Arial" w:cs="Arial"/>
        <w:sz w:val="18"/>
        <w:szCs w:val="18"/>
      </w:rPr>
    </w:r>
    <w:r w:rsidRPr="00490D0B">
      <w:rPr>
        <w:rFonts w:ascii="Arial" w:hAnsi="Arial" w:cs="Arial"/>
        <w:sz w:val="18"/>
        <w:szCs w:val="18"/>
      </w:rPr>
      <w:instrText xml:space="preserve"/>
    </w:r>
    <w:r w:rsidRPr="00490D0B">
      <w:rPr>
        <w:rFonts w:ascii="Arial" w:hAnsi="Arial" w:cs="Arial"/>
        <w:sz w:val="18"/>
        <w:szCs w:val="18"/>
      </w:rPr>
    </w:r>
    <w:r w:rsidR="002F26B8">
      <w:rPr>
        <w:rFonts w:ascii="Arial" w:hAnsi="Arial" w:cs="Arial"/>
        <w:b/>
        <w:bCs/>
        <w:sz w:val="18"/>
        <w:szCs w:val="18"/>
        <w:lang w:val="en-US"/>
      </w:rPr>
      <w:t>Error! Reference source not found.</w:t>
    </w:r>
    <w:r w:rsidRPr="00490D0B">
      <w:rPr>
        <w:rFonts w:ascii="Arial" w:hAnsi="Arial" w:cs="Arial"/>
        <w:sz w:val="18"/>
        <w:szCs w:val="18"/>
      </w:rP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0B47" w14:textId="77777777" w:rsidR="009907EC" w:rsidRPr="00490D0B" w:rsidRDefault="009907EC" w:rsidP="00490D0B">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FB7A" w14:textId="77777777" w:rsidR="009907EC" w:rsidRPr="002441D5" w:rsidRDefault="009907EC" w:rsidP="002441D5">
    <w:pPr>
      <w:pStyle w:val="Header"/>
      <w:jc w:val="right"/>
      <w:rPr>
        <w:rFonts w:ascii="Arial" w:hAnsi="Arial"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A19"/>
    <w:multiLevelType w:val="hybridMultilevel"/>
    <w:tmpl w:val="BACCB7A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DC6057A"/>
    <w:multiLevelType w:val="multilevel"/>
    <w:tmpl w:val="0018FF36"/>
    <w:lvl w:ilvl="0">
      <w:start w:val="1"/>
      <w:numFmt w:val="decimal"/>
      <w:lvlText w:val="%1."/>
      <w:lvlJc w:val="left"/>
      <w:pPr>
        <w:tabs>
          <w:tab w:val="num" w:pos="1620"/>
        </w:tabs>
        <w:ind w:left="162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F752F70"/>
    <w:multiLevelType w:val="hybridMultilevel"/>
    <w:tmpl w:val="36387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916D8B"/>
    <w:multiLevelType w:val="hybridMultilevel"/>
    <w:tmpl w:val="91A60982"/>
    <w:lvl w:ilvl="0" w:tplc="BA34107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49F47AD"/>
    <w:multiLevelType w:val="multilevel"/>
    <w:tmpl w:val="731447D0"/>
    <w:lvl w:ilvl="0">
      <w:start w:val="1"/>
      <w:numFmt w:val="decimal"/>
      <w:lvlText w:val="%1."/>
      <w:lvlJc w:val="left"/>
      <w:pPr>
        <w:tabs>
          <w:tab w:val="num" w:pos="1304"/>
        </w:tabs>
        <w:ind w:left="1304" w:hanging="567"/>
      </w:pPr>
      <w:rPr>
        <w:rFonts w:ascii="Arial" w:hAnsi="Arial"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1101999"/>
    <w:multiLevelType w:val="multilevel"/>
    <w:tmpl w:val="2276857A"/>
    <w:lvl w:ilvl="0">
      <w:start w:val="1"/>
      <w:numFmt w:val="upperLetter"/>
      <w:lvlText w:val="%1."/>
      <w:lvlJc w:val="left"/>
      <w:pPr>
        <w:tabs>
          <w:tab w:val="num" w:pos="1097"/>
        </w:tabs>
        <w:ind w:left="1097" w:hanging="360"/>
      </w:pPr>
      <w:rPr>
        <w:rFonts w:ascii="Arial (W1)" w:hAnsi="Arial (W1)"/>
        <w:b w:val="0"/>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6" w15:restartNumberingAfterBreak="0">
    <w:nsid w:val="244C2DF2"/>
    <w:multiLevelType w:val="hybridMultilevel"/>
    <w:tmpl w:val="DE54E04E"/>
    <w:lvl w:ilvl="0" w:tplc="CF3CA528">
      <w:start w:val="7"/>
      <w:numFmt w:val="decimal"/>
      <w:lvlText w:val="%1."/>
      <w:lvlJc w:val="left"/>
      <w:pPr>
        <w:tabs>
          <w:tab w:val="num" w:pos="1080"/>
        </w:tabs>
        <w:ind w:left="1080" w:hanging="360"/>
      </w:pPr>
      <w:rPr>
        <w:rFonts w:hint="default"/>
        <w:b w:val="0"/>
        <w:sz w:val="22"/>
        <w:szCs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A63584E"/>
    <w:multiLevelType w:val="hybridMultilevel"/>
    <w:tmpl w:val="0812FEE4"/>
    <w:lvl w:ilvl="0" w:tplc="AB3EFDC0">
      <w:start w:val="1"/>
      <w:numFmt w:val="upperLetter"/>
      <w:lvlText w:val="%1."/>
      <w:lvlJc w:val="left"/>
      <w:pPr>
        <w:tabs>
          <w:tab w:val="num" w:pos="1134"/>
        </w:tabs>
        <w:ind w:left="1134" w:hanging="397"/>
      </w:pPr>
      <w:rPr>
        <w:rFonts w:ascii="Arial (W1)" w:hAnsi="Arial (W1)"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804E5E"/>
    <w:multiLevelType w:val="multilevel"/>
    <w:tmpl w:val="DE54E04E"/>
    <w:lvl w:ilvl="0">
      <w:start w:val="7"/>
      <w:numFmt w:val="decimal"/>
      <w:lvlText w:val="%1."/>
      <w:lvlJc w:val="left"/>
      <w:pPr>
        <w:tabs>
          <w:tab w:val="num" w:pos="1080"/>
        </w:tabs>
        <w:ind w:left="1080" w:hanging="360"/>
      </w:pPr>
      <w:rPr>
        <w:rFonts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02B1B2B"/>
    <w:multiLevelType w:val="multilevel"/>
    <w:tmpl w:val="369EA1E2"/>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30416C"/>
    <w:multiLevelType w:val="hybridMultilevel"/>
    <w:tmpl w:val="369EA1E2"/>
    <w:lvl w:ilvl="0" w:tplc="9E34CA16">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A653F7"/>
    <w:multiLevelType w:val="hybridMultilevel"/>
    <w:tmpl w:val="1924D516"/>
    <w:lvl w:ilvl="0" w:tplc="6BD2C1F4">
      <w:start w:val="1"/>
      <w:numFmt w:val="decimal"/>
      <w:pStyle w:val="BodyNumbered"/>
      <w:lvlText w:val="%1."/>
      <w:lvlJc w:val="left"/>
      <w:pPr>
        <w:tabs>
          <w:tab w:val="num" w:pos="1304"/>
        </w:tabs>
        <w:ind w:left="1304" w:hanging="567"/>
      </w:pPr>
      <w:rPr>
        <w:rFonts w:ascii="Arial" w:hAnsi="Arial" w:hint="default"/>
        <w:b w:val="0"/>
        <w:color w:val="auto"/>
        <w:sz w:val="22"/>
        <w:szCs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6AC35B3"/>
    <w:multiLevelType w:val="hybridMultilevel"/>
    <w:tmpl w:val="9760BAE6"/>
    <w:lvl w:ilvl="0" w:tplc="7EB2EE34">
      <w:start w:val="1"/>
      <w:numFmt w:val="upperLetter"/>
      <w:lvlText w:val="%1."/>
      <w:lvlJc w:val="left"/>
      <w:pPr>
        <w:tabs>
          <w:tab w:val="num" w:pos="1304"/>
        </w:tabs>
        <w:ind w:left="1304" w:hanging="567"/>
      </w:pPr>
      <w:rPr>
        <w:rFonts w:ascii="Arial (W1)" w:hAnsi="Arial (W1)"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DB31B2"/>
    <w:multiLevelType w:val="hybridMultilevel"/>
    <w:tmpl w:val="59FC7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F25C6"/>
    <w:multiLevelType w:val="hybridMultilevel"/>
    <w:tmpl w:val="E3C4515C"/>
    <w:lvl w:ilvl="0" w:tplc="924AA29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D1A5F84"/>
    <w:multiLevelType w:val="multilevel"/>
    <w:tmpl w:val="12C20394"/>
    <w:lvl w:ilvl="0">
      <w:start w:val="1"/>
      <w:numFmt w:val="decimal"/>
      <w:lvlText w:val="%1."/>
      <w:lvlJc w:val="left"/>
      <w:pPr>
        <w:tabs>
          <w:tab w:val="num" w:pos="1304"/>
        </w:tabs>
        <w:ind w:left="1304" w:hanging="567"/>
      </w:pPr>
      <w:rPr>
        <w:rFonts w:ascii="Arial" w:hAnsi="Arial"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A65513E"/>
    <w:multiLevelType w:val="hybridMultilevel"/>
    <w:tmpl w:val="1CE28B82"/>
    <w:lvl w:ilvl="0" w:tplc="46F2FF5C">
      <w:start w:val="1"/>
      <w:numFmt w:val="decimal"/>
      <w:lvlText w:val="%1."/>
      <w:lvlJc w:val="left"/>
      <w:pPr>
        <w:tabs>
          <w:tab w:val="num" w:pos="1304"/>
        </w:tabs>
        <w:ind w:left="1304" w:hanging="567"/>
      </w:pPr>
      <w:rPr>
        <w:rFonts w:ascii="Arial" w:hAnsi="Arial"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C3301E2"/>
    <w:multiLevelType w:val="multilevel"/>
    <w:tmpl w:val="8DD4A75E"/>
    <w:lvl w:ilvl="0">
      <w:start w:val="1"/>
      <w:numFmt w:val="decimal"/>
      <w:lvlText w:val="%1."/>
      <w:lvlJc w:val="left"/>
      <w:pPr>
        <w:tabs>
          <w:tab w:val="num" w:pos="1620"/>
        </w:tabs>
        <w:ind w:left="1620" w:hanging="883"/>
      </w:pPr>
      <w:rPr>
        <w:rFonts w:ascii="Arial" w:hAnsi="Arial"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C3C4FFC"/>
    <w:multiLevelType w:val="hybridMultilevel"/>
    <w:tmpl w:val="56A0CBBE"/>
    <w:lvl w:ilvl="0" w:tplc="6C44D012">
      <w:start w:val="1"/>
      <w:numFmt w:val="bullet"/>
      <w:pStyle w:val="BodyBullet"/>
      <w:lvlText w:val=""/>
      <w:lvlJc w:val="left"/>
      <w:pPr>
        <w:ind w:left="1800" w:hanging="360"/>
      </w:pPr>
      <w:rPr>
        <w:rFonts w:ascii="Wingdings" w:hAnsi="Wingdings" w:hint="default"/>
        <w:b w:val="0"/>
        <w:color w:val="861C7F"/>
        <w:sz w:val="22"/>
        <w:szCs w:val="22"/>
      </w:rPr>
    </w:lvl>
    <w:lvl w:ilvl="1" w:tplc="08090019" w:tentative="1">
      <w:start w:val="1"/>
      <w:numFmt w:val="lowerLetter"/>
      <w:lvlText w:val="%2."/>
      <w:lvlJc w:val="left"/>
      <w:pPr>
        <w:tabs>
          <w:tab w:val="num" w:pos="2503"/>
        </w:tabs>
        <w:ind w:left="2503" w:hanging="360"/>
      </w:pPr>
    </w:lvl>
    <w:lvl w:ilvl="2" w:tplc="0809001B" w:tentative="1">
      <w:start w:val="1"/>
      <w:numFmt w:val="lowerRoman"/>
      <w:lvlText w:val="%3."/>
      <w:lvlJc w:val="right"/>
      <w:pPr>
        <w:tabs>
          <w:tab w:val="num" w:pos="3223"/>
        </w:tabs>
        <w:ind w:left="3223" w:hanging="180"/>
      </w:pPr>
    </w:lvl>
    <w:lvl w:ilvl="3" w:tplc="0809000F" w:tentative="1">
      <w:start w:val="1"/>
      <w:numFmt w:val="decimal"/>
      <w:lvlText w:val="%4."/>
      <w:lvlJc w:val="left"/>
      <w:pPr>
        <w:tabs>
          <w:tab w:val="num" w:pos="3943"/>
        </w:tabs>
        <w:ind w:left="3943" w:hanging="360"/>
      </w:pPr>
    </w:lvl>
    <w:lvl w:ilvl="4" w:tplc="08090019" w:tentative="1">
      <w:start w:val="1"/>
      <w:numFmt w:val="lowerLetter"/>
      <w:lvlText w:val="%5."/>
      <w:lvlJc w:val="left"/>
      <w:pPr>
        <w:tabs>
          <w:tab w:val="num" w:pos="4663"/>
        </w:tabs>
        <w:ind w:left="4663" w:hanging="360"/>
      </w:pPr>
    </w:lvl>
    <w:lvl w:ilvl="5" w:tplc="0809001B" w:tentative="1">
      <w:start w:val="1"/>
      <w:numFmt w:val="lowerRoman"/>
      <w:lvlText w:val="%6."/>
      <w:lvlJc w:val="right"/>
      <w:pPr>
        <w:tabs>
          <w:tab w:val="num" w:pos="5383"/>
        </w:tabs>
        <w:ind w:left="5383" w:hanging="180"/>
      </w:pPr>
    </w:lvl>
    <w:lvl w:ilvl="6" w:tplc="0809000F" w:tentative="1">
      <w:start w:val="1"/>
      <w:numFmt w:val="decimal"/>
      <w:lvlText w:val="%7."/>
      <w:lvlJc w:val="left"/>
      <w:pPr>
        <w:tabs>
          <w:tab w:val="num" w:pos="6103"/>
        </w:tabs>
        <w:ind w:left="6103" w:hanging="360"/>
      </w:pPr>
    </w:lvl>
    <w:lvl w:ilvl="7" w:tplc="08090019" w:tentative="1">
      <w:start w:val="1"/>
      <w:numFmt w:val="lowerLetter"/>
      <w:lvlText w:val="%8."/>
      <w:lvlJc w:val="left"/>
      <w:pPr>
        <w:tabs>
          <w:tab w:val="num" w:pos="6823"/>
        </w:tabs>
        <w:ind w:left="6823" w:hanging="360"/>
      </w:pPr>
    </w:lvl>
    <w:lvl w:ilvl="8" w:tplc="0809001B" w:tentative="1">
      <w:start w:val="1"/>
      <w:numFmt w:val="lowerRoman"/>
      <w:lvlText w:val="%9."/>
      <w:lvlJc w:val="right"/>
      <w:pPr>
        <w:tabs>
          <w:tab w:val="num" w:pos="7543"/>
        </w:tabs>
        <w:ind w:left="7543" w:hanging="180"/>
      </w:pPr>
    </w:lvl>
  </w:abstractNum>
  <w:abstractNum w:abstractNumId="19" w15:restartNumberingAfterBreak="0">
    <w:nsid w:val="4E9C075C"/>
    <w:multiLevelType w:val="multilevel"/>
    <w:tmpl w:val="1FF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7B562D"/>
    <w:multiLevelType w:val="hybridMultilevel"/>
    <w:tmpl w:val="68B2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C28FC"/>
    <w:multiLevelType w:val="hybridMultilevel"/>
    <w:tmpl w:val="2276857A"/>
    <w:lvl w:ilvl="0" w:tplc="FBB01C0E">
      <w:start w:val="1"/>
      <w:numFmt w:val="upperLetter"/>
      <w:lvlText w:val="%1."/>
      <w:lvlJc w:val="left"/>
      <w:pPr>
        <w:tabs>
          <w:tab w:val="num" w:pos="1097"/>
        </w:tabs>
        <w:ind w:left="1097" w:hanging="360"/>
      </w:pPr>
      <w:rPr>
        <w:rFonts w:ascii="Arial (W1)" w:hAnsi="Arial (W1)"/>
        <w:b w:val="0"/>
      </w:rPr>
    </w:lvl>
    <w:lvl w:ilvl="1" w:tplc="08090019" w:tentative="1">
      <w:start w:val="1"/>
      <w:numFmt w:val="lowerLetter"/>
      <w:lvlText w:val="%2."/>
      <w:lvlJc w:val="left"/>
      <w:pPr>
        <w:tabs>
          <w:tab w:val="num" w:pos="1817"/>
        </w:tabs>
        <w:ind w:left="1817" w:hanging="360"/>
      </w:pPr>
    </w:lvl>
    <w:lvl w:ilvl="2" w:tplc="0809001B" w:tentative="1">
      <w:start w:val="1"/>
      <w:numFmt w:val="lowerRoman"/>
      <w:lvlText w:val="%3."/>
      <w:lvlJc w:val="right"/>
      <w:pPr>
        <w:tabs>
          <w:tab w:val="num" w:pos="2537"/>
        </w:tabs>
        <w:ind w:left="2537" w:hanging="180"/>
      </w:pPr>
    </w:lvl>
    <w:lvl w:ilvl="3" w:tplc="0809000F" w:tentative="1">
      <w:start w:val="1"/>
      <w:numFmt w:val="decimal"/>
      <w:lvlText w:val="%4."/>
      <w:lvlJc w:val="left"/>
      <w:pPr>
        <w:tabs>
          <w:tab w:val="num" w:pos="3257"/>
        </w:tabs>
        <w:ind w:left="3257" w:hanging="360"/>
      </w:pPr>
    </w:lvl>
    <w:lvl w:ilvl="4" w:tplc="08090019" w:tentative="1">
      <w:start w:val="1"/>
      <w:numFmt w:val="lowerLetter"/>
      <w:lvlText w:val="%5."/>
      <w:lvlJc w:val="left"/>
      <w:pPr>
        <w:tabs>
          <w:tab w:val="num" w:pos="3977"/>
        </w:tabs>
        <w:ind w:left="3977" w:hanging="360"/>
      </w:pPr>
    </w:lvl>
    <w:lvl w:ilvl="5" w:tplc="0809001B" w:tentative="1">
      <w:start w:val="1"/>
      <w:numFmt w:val="lowerRoman"/>
      <w:lvlText w:val="%6."/>
      <w:lvlJc w:val="right"/>
      <w:pPr>
        <w:tabs>
          <w:tab w:val="num" w:pos="4697"/>
        </w:tabs>
        <w:ind w:left="4697" w:hanging="180"/>
      </w:pPr>
    </w:lvl>
    <w:lvl w:ilvl="6" w:tplc="0809000F" w:tentative="1">
      <w:start w:val="1"/>
      <w:numFmt w:val="decimal"/>
      <w:lvlText w:val="%7."/>
      <w:lvlJc w:val="left"/>
      <w:pPr>
        <w:tabs>
          <w:tab w:val="num" w:pos="5417"/>
        </w:tabs>
        <w:ind w:left="5417" w:hanging="360"/>
      </w:pPr>
    </w:lvl>
    <w:lvl w:ilvl="7" w:tplc="08090019" w:tentative="1">
      <w:start w:val="1"/>
      <w:numFmt w:val="lowerLetter"/>
      <w:lvlText w:val="%8."/>
      <w:lvlJc w:val="left"/>
      <w:pPr>
        <w:tabs>
          <w:tab w:val="num" w:pos="6137"/>
        </w:tabs>
        <w:ind w:left="6137" w:hanging="360"/>
      </w:pPr>
    </w:lvl>
    <w:lvl w:ilvl="8" w:tplc="0809001B" w:tentative="1">
      <w:start w:val="1"/>
      <w:numFmt w:val="lowerRoman"/>
      <w:lvlText w:val="%9."/>
      <w:lvlJc w:val="right"/>
      <w:pPr>
        <w:tabs>
          <w:tab w:val="num" w:pos="6857"/>
        </w:tabs>
        <w:ind w:left="6857" w:hanging="180"/>
      </w:pPr>
    </w:lvl>
  </w:abstractNum>
  <w:abstractNum w:abstractNumId="22" w15:restartNumberingAfterBreak="0">
    <w:nsid w:val="5436573E"/>
    <w:multiLevelType w:val="hybridMultilevel"/>
    <w:tmpl w:val="4D9835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D64ED"/>
    <w:multiLevelType w:val="multilevel"/>
    <w:tmpl w:val="0812FEE4"/>
    <w:lvl w:ilvl="0">
      <w:start w:val="1"/>
      <w:numFmt w:val="upperLetter"/>
      <w:lvlText w:val="%1."/>
      <w:lvlJc w:val="left"/>
      <w:pPr>
        <w:tabs>
          <w:tab w:val="num" w:pos="1134"/>
        </w:tabs>
        <w:ind w:left="1134" w:hanging="397"/>
      </w:pPr>
      <w:rPr>
        <w:rFonts w:ascii="Arial (W1)" w:hAnsi="Arial (W1)"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79787E"/>
    <w:multiLevelType w:val="multilevel"/>
    <w:tmpl w:val="6E92719C"/>
    <w:lvl w:ilvl="0">
      <w:start w:val="1"/>
      <w:numFmt w:val="decimal"/>
      <w:lvlText w:val="%1."/>
      <w:lvlJc w:val="left"/>
      <w:pPr>
        <w:tabs>
          <w:tab w:val="num" w:pos="1620"/>
        </w:tabs>
        <w:ind w:left="1620" w:hanging="486"/>
      </w:pPr>
      <w:rPr>
        <w:rFonts w:ascii="Arial" w:hAnsi="Arial"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9773783"/>
    <w:multiLevelType w:val="hybridMultilevel"/>
    <w:tmpl w:val="B4E2E39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6B5B5CB5"/>
    <w:multiLevelType w:val="multilevel"/>
    <w:tmpl w:val="3904A332"/>
    <w:lvl w:ilvl="0">
      <w:start w:val="1"/>
      <w:numFmt w:val="upperLetter"/>
      <w:pStyle w:val="Attachments"/>
      <w:lvlText w:val="%1."/>
      <w:lvlJc w:val="left"/>
      <w:pPr>
        <w:tabs>
          <w:tab w:val="num" w:pos="1097"/>
        </w:tabs>
        <w:ind w:left="1097" w:hanging="360"/>
      </w:pPr>
      <w:rPr>
        <w:rFonts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7C2FE3"/>
    <w:multiLevelType w:val="multilevel"/>
    <w:tmpl w:val="731447D0"/>
    <w:lvl w:ilvl="0">
      <w:start w:val="1"/>
      <w:numFmt w:val="decimal"/>
      <w:lvlText w:val="%1."/>
      <w:lvlJc w:val="left"/>
      <w:pPr>
        <w:tabs>
          <w:tab w:val="num" w:pos="1304"/>
        </w:tabs>
        <w:ind w:left="1304" w:hanging="567"/>
      </w:pPr>
      <w:rPr>
        <w:rFonts w:ascii="Arial" w:hAnsi="Arial"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D617E9F"/>
    <w:multiLevelType w:val="multilevel"/>
    <w:tmpl w:val="DEA8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B02B8"/>
    <w:multiLevelType w:val="hybridMultilevel"/>
    <w:tmpl w:val="09160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D50AFD"/>
    <w:multiLevelType w:val="multilevel"/>
    <w:tmpl w:val="956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755C7"/>
    <w:multiLevelType w:val="hybridMultilevel"/>
    <w:tmpl w:val="084A705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15:restartNumberingAfterBreak="0">
    <w:nsid w:val="7CF2160F"/>
    <w:multiLevelType w:val="multilevel"/>
    <w:tmpl w:val="BDA02E9E"/>
    <w:lvl w:ilvl="0">
      <w:start w:val="1"/>
      <w:numFmt w:val="decimal"/>
      <w:lvlText w:val="%1."/>
      <w:lvlJc w:val="left"/>
      <w:pPr>
        <w:tabs>
          <w:tab w:val="num" w:pos="1304"/>
        </w:tabs>
        <w:ind w:left="1304" w:hanging="567"/>
      </w:pPr>
      <w:rPr>
        <w:rFonts w:ascii="Arial" w:hAnsi="Arial"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DDC2E07"/>
    <w:multiLevelType w:val="multilevel"/>
    <w:tmpl w:val="022A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22"/>
  </w:num>
  <w:num w:numId="4">
    <w:abstractNumId w:val="11"/>
  </w:num>
  <w:num w:numId="5">
    <w:abstractNumId w:val="25"/>
  </w:num>
  <w:num w:numId="6">
    <w:abstractNumId w:val="31"/>
  </w:num>
  <w:num w:numId="7">
    <w:abstractNumId w:val="0"/>
  </w:num>
  <w:num w:numId="8">
    <w:abstractNumId w:val="6"/>
  </w:num>
  <w:num w:numId="9">
    <w:abstractNumId w:val="10"/>
  </w:num>
  <w:num w:numId="10">
    <w:abstractNumId w:val="9"/>
  </w:num>
  <w:num w:numId="11">
    <w:abstractNumId w:val="1"/>
  </w:num>
  <w:num w:numId="12">
    <w:abstractNumId w:val="24"/>
  </w:num>
  <w:num w:numId="13">
    <w:abstractNumId w:val="17"/>
  </w:num>
  <w:num w:numId="14">
    <w:abstractNumId w:val="32"/>
  </w:num>
  <w:num w:numId="15">
    <w:abstractNumId w:val="16"/>
  </w:num>
  <w:num w:numId="16">
    <w:abstractNumId w:val="15"/>
  </w:num>
  <w:num w:numId="17">
    <w:abstractNumId w:val="8"/>
  </w:num>
  <w:num w:numId="18">
    <w:abstractNumId w:val="26"/>
  </w:num>
  <w:num w:numId="19">
    <w:abstractNumId w:val="21"/>
  </w:num>
  <w:num w:numId="20">
    <w:abstractNumId w:val="5"/>
  </w:num>
  <w:num w:numId="21">
    <w:abstractNumId w:val="7"/>
  </w:num>
  <w:num w:numId="22">
    <w:abstractNumId w:val="4"/>
  </w:num>
  <w:num w:numId="23">
    <w:abstractNumId w:val="23"/>
  </w:num>
  <w:num w:numId="24">
    <w:abstractNumId w:val="12"/>
  </w:num>
  <w:num w:numId="25">
    <w:abstractNumId w:val="11"/>
  </w:num>
  <w:num w:numId="26">
    <w:abstractNumId w:val="12"/>
  </w:num>
  <w:num w:numId="27">
    <w:abstractNumId w:val="12"/>
  </w:num>
  <w:num w:numId="28">
    <w:abstractNumId w:val="12"/>
  </w:num>
  <w:num w:numId="29">
    <w:abstractNumId w:val="27"/>
  </w:num>
  <w:num w:numId="30">
    <w:abstractNumId w:val="18"/>
  </w:num>
  <w:num w:numId="31">
    <w:abstractNumId w:val="18"/>
    <w:lvlOverride w:ilvl="0">
      <w:startOverride w:val="1"/>
    </w:lvlOverride>
  </w:num>
  <w:num w:numId="32">
    <w:abstractNumId w:val="18"/>
    <w:lvlOverride w:ilvl="0">
      <w:startOverride w:val="1"/>
    </w:lvlOverride>
  </w:num>
  <w:num w:numId="33">
    <w:abstractNumId w:val="18"/>
  </w:num>
  <w:num w:numId="34">
    <w:abstractNumId w:val="18"/>
  </w:num>
  <w:num w:numId="35">
    <w:abstractNumId w:val="11"/>
  </w:num>
  <w:num w:numId="36">
    <w:abstractNumId w:val="26"/>
  </w:num>
  <w:num w:numId="37">
    <w:abstractNumId w:val="18"/>
  </w:num>
  <w:num w:numId="38">
    <w:abstractNumId w:val="11"/>
    <w:lvlOverride w:ilvl="0">
      <w:startOverride w:val="1"/>
    </w:lvlOverride>
  </w:num>
  <w:num w:numId="39">
    <w:abstractNumId w:val="14"/>
  </w:num>
  <w:num w:numId="40">
    <w:abstractNumId w:val="3"/>
  </w:num>
  <w:num w:numId="41">
    <w:abstractNumId w:val="19"/>
  </w:num>
  <w:num w:numId="42">
    <w:abstractNumId w:val="33"/>
  </w:num>
  <w:num w:numId="43">
    <w:abstractNumId w:val="30"/>
  </w:num>
  <w:num w:numId="44">
    <w:abstractNumId w:val="20"/>
  </w:num>
  <w:num w:numId="45">
    <w:abstractNumId w:val="2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DD"/>
    <w:rsid w:val="000230F9"/>
    <w:rsid w:val="00047044"/>
    <w:rsid w:val="0005621D"/>
    <w:rsid w:val="00063271"/>
    <w:rsid w:val="0006581B"/>
    <w:rsid w:val="00091767"/>
    <w:rsid w:val="000B5B72"/>
    <w:rsid w:val="000E21D9"/>
    <w:rsid w:val="000F1362"/>
    <w:rsid w:val="000F1CE3"/>
    <w:rsid w:val="000F28A3"/>
    <w:rsid w:val="0010450E"/>
    <w:rsid w:val="0011149D"/>
    <w:rsid w:val="0015002D"/>
    <w:rsid w:val="00156702"/>
    <w:rsid w:val="00161CC4"/>
    <w:rsid w:val="00171E08"/>
    <w:rsid w:val="00173BDD"/>
    <w:rsid w:val="0018003F"/>
    <w:rsid w:val="00182070"/>
    <w:rsid w:val="001D1999"/>
    <w:rsid w:val="001D5BEE"/>
    <w:rsid w:val="001E4E01"/>
    <w:rsid w:val="001F295F"/>
    <w:rsid w:val="001F5812"/>
    <w:rsid w:val="002103F3"/>
    <w:rsid w:val="00233DFF"/>
    <w:rsid w:val="00237A97"/>
    <w:rsid w:val="00243FF0"/>
    <w:rsid w:val="002441D5"/>
    <w:rsid w:val="00267375"/>
    <w:rsid w:val="00274106"/>
    <w:rsid w:val="00291FDF"/>
    <w:rsid w:val="002B7FD6"/>
    <w:rsid w:val="002E0F45"/>
    <w:rsid w:val="002F15E1"/>
    <w:rsid w:val="002F26B8"/>
    <w:rsid w:val="003009AA"/>
    <w:rsid w:val="00313CEB"/>
    <w:rsid w:val="003358EA"/>
    <w:rsid w:val="00347F86"/>
    <w:rsid w:val="003561A7"/>
    <w:rsid w:val="0037213F"/>
    <w:rsid w:val="00375984"/>
    <w:rsid w:val="0038114F"/>
    <w:rsid w:val="003A0C82"/>
    <w:rsid w:val="003A5ED0"/>
    <w:rsid w:val="003B5A1C"/>
    <w:rsid w:val="003D66C0"/>
    <w:rsid w:val="003E4A22"/>
    <w:rsid w:val="004007C7"/>
    <w:rsid w:val="00404066"/>
    <w:rsid w:val="00412B74"/>
    <w:rsid w:val="004146C5"/>
    <w:rsid w:val="0042646A"/>
    <w:rsid w:val="00436EA8"/>
    <w:rsid w:val="00443E2E"/>
    <w:rsid w:val="004817F6"/>
    <w:rsid w:val="00486E9D"/>
    <w:rsid w:val="00487F80"/>
    <w:rsid w:val="00490D0B"/>
    <w:rsid w:val="00492D06"/>
    <w:rsid w:val="004A47C7"/>
    <w:rsid w:val="004A59CC"/>
    <w:rsid w:val="004B43FC"/>
    <w:rsid w:val="004C0BEE"/>
    <w:rsid w:val="004F70B6"/>
    <w:rsid w:val="00507FCE"/>
    <w:rsid w:val="00530345"/>
    <w:rsid w:val="005372F9"/>
    <w:rsid w:val="0054406D"/>
    <w:rsid w:val="005513B4"/>
    <w:rsid w:val="00574E50"/>
    <w:rsid w:val="00580919"/>
    <w:rsid w:val="00581DDF"/>
    <w:rsid w:val="005A0482"/>
    <w:rsid w:val="005B5B7C"/>
    <w:rsid w:val="005B72F4"/>
    <w:rsid w:val="00601489"/>
    <w:rsid w:val="00611679"/>
    <w:rsid w:val="00615111"/>
    <w:rsid w:val="006276A8"/>
    <w:rsid w:val="006433B7"/>
    <w:rsid w:val="00644D29"/>
    <w:rsid w:val="006653DC"/>
    <w:rsid w:val="00673E2A"/>
    <w:rsid w:val="006741DC"/>
    <w:rsid w:val="00680BCA"/>
    <w:rsid w:val="0068294B"/>
    <w:rsid w:val="00725701"/>
    <w:rsid w:val="00732843"/>
    <w:rsid w:val="00732DC7"/>
    <w:rsid w:val="00734A81"/>
    <w:rsid w:val="007540F3"/>
    <w:rsid w:val="007744CA"/>
    <w:rsid w:val="00785932"/>
    <w:rsid w:val="00792B51"/>
    <w:rsid w:val="007A464E"/>
    <w:rsid w:val="007B6F02"/>
    <w:rsid w:val="007C6454"/>
    <w:rsid w:val="007D35A8"/>
    <w:rsid w:val="007E630D"/>
    <w:rsid w:val="008002DD"/>
    <w:rsid w:val="00821543"/>
    <w:rsid w:val="00843336"/>
    <w:rsid w:val="008901A0"/>
    <w:rsid w:val="00894CD7"/>
    <w:rsid w:val="008A387F"/>
    <w:rsid w:val="008A6B90"/>
    <w:rsid w:val="00905F2A"/>
    <w:rsid w:val="009104B1"/>
    <w:rsid w:val="009907EC"/>
    <w:rsid w:val="009D1144"/>
    <w:rsid w:val="009D6225"/>
    <w:rsid w:val="009F6498"/>
    <w:rsid w:val="00A0657B"/>
    <w:rsid w:val="00A335F2"/>
    <w:rsid w:val="00A52446"/>
    <w:rsid w:val="00A73152"/>
    <w:rsid w:val="00A772A8"/>
    <w:rsid w:val="00A92A4C"/>
    <w:rsid w:val="00A945A4"/>
    <w:rsid w:val="00A94BE7"/>
    <w:rsid w:val="00A97858"/>
    <w:rsid w:val="00AF2E37"/>
    <w:rsid w:val="00AF74FC"/>
    <w:rsid w:val="00B02421"/>
    <w:rsid w:val="00B1586F"/>
    <w:rsid w:val="00B46E69"/>
    <w:rsid w:val="00B7014C"/>
    <w:rsid w:val="00BA06E3"/>
    <w:rsid w:val="00BA5BC3"/>
    <w:rsid w:val="00BC1D57"/>
    <w:rsid w:val="00BE71D3"/>
    <w:rsid w:val="00BF0FB2"/>
    <w:rsid w:val="00BF2286"/>
    <w:rsid w:val="00C22BED"/>
    <w:rsid w:val="00C46B6B"/>
    <w:rsid w:val="00C47A47"/>
    <w:rsid w:val="00C7381B"/>
    <w:rsid w:val="00C93B64"/>
    <w:rsid w:val="00CA11C8"/>
    <w:rsid w:val="00CA254D"/>
    <w:rsid w:val="00CB3DC4"/>
    <w:rsid w:val="00CB558C"/>
    <w:rsid w:val="00CC2454"/>
    <w:rsid w:val="00CC4A64"/>
    <w:rsid w:val="00D4114D"/>
    <w:rsid w:val="00D475BD"/>
    <w:rsid w:val="00D61A80"/>
    <w:rsid w:val="00D63042"/>
    <w:rsid w:val="00D73E07"/>
    <w:rsid w:val="00DB717B"/>
    <w:rsid w:val="00E11D42"/>
    <w:rsid w:val="00E27073"/>
    <w:rsid w:val="00E66A5A"/>
    <w:rsid w:val="00E74A1B"/>
    <w:rsid w:val="00E75733"/>
    <w:rsid w:val="00EB27AC"/>
    <w:rsid w:val="00EB29DC"/>
    <w:rsid w:val="00EB7657"/>
    <w:rsid w:val="00EC48D0"/>
    <w:rsid w:val="00EE2E59"/>
    <w:rsid w:val="00F3138C"/>
    <w:rsid w:val="00F60D2E"/>
    <w:rsid w:val="00F6319F"/>
    <w:rsid w:val="00F82D1B"/>
    <w:rsid w:val="00FB78B5"/>
    <w:rsid w:val="00FD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258745"/>
  <w15:docId w15:val="{C1A29B3F-8EDB-4B60-A097-03CAF8D6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before="120" w:after="120"/>
      </w:pPr>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4106"/>
    <w:rPr>
      <w:sz w:val="24"/>
      <w:szCs w:val="24"/>
    </w:rPr>
  </w:style>
  <w:style w:type="paragraph" w:styleId="Heading1">
    <w:name w:val="heading 1"/>
    <w:basedOn w:val="Normal"/>
    <w:next w:val="Heading2"/>
    <w:qFormat/>
    <w:rsid w:val="003A0C82"/>
    <w:pPr>
      <w:keepNext/>
      <w:keepLines/>
      <w:outlineLvl w:val="0"/>
    </w:pPr>
    <w:rPr>
      <w:rFonts w:ascii="Arial" w:hAnsi="Arial" w:cs="Arial"/>
      <w:b/>
      <w:color w:val="2689D1"/>
      <w:sz w:val="32"/>
      <w:szCs w:val="32"/>
    </w:rPr>
  </w:style>
  <w:style w:type="paragraph" w:styleId="Heading2">
    <w:name w:val="heading 2"/>
    <w:basedOn w:val="Normal"/>
    <w:next w:val="BodyNumbered"/>
    <w:qFormat/>
    <w:rsid w:val="003A0C82"/>
    <w:pPr>
      <w:keepNext/>
      <w:keepLines/>
      <w:spacing w:before="360"/>
      <w:jc w:val="both"/>
      <w:outlineLvl w:val="1"/>
    </w:pPr>
    <w:rPr>
      <w:rFonts w:ascii="Arial" w:hAnsi="Arial" w:cs="Arial"/>
      <w:b/>
      <w:color w:val="861C7F"/>
      <w:sz w:val="26"/>
      <w:szCs w:val="26"/>
    </w:rPr>
  </w:style>
  <w:style w:type="paragraph" w:styleId="Heading3">
    <w:name w:val="heading 3"/>
    <w:basedOn w:val="BodyText"/>
    <w:next w:val="BodyNumbered"/>
    <w:link w:val="Heading3Char"/>
    <w:qFormat/>
    <w:rsid w:val="003A0C82"/>
    <w:pPr>
      <w:keepNext/>
      <w:keepLines/>
      <w:ind w:left="357"/>
      <w:outlineLvl w:val="2"/>
    </w:pPr>
    <w:rPr>
      <w:b/>
      <w:color w:val="2689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C82"/>
    <w:rPr>
      <w:color w:val="0000FF"/>
      <w:u w:val="single"/>
    </w:rPr>
  </w:style>
  <w:style w:type="paragraph" w:styleId="BalloonText">
    <w:name w:val="Balloon Text"/>
    <w:basedOn w:val="Normal"/>
    <w:semiHidden/>
    <w:rsid w:val="003A0C82"/>
    <w:rPr>
      <w:rFonts w:ascii="Tahoma" w:hAnsi="Tahoma" w:cs="Tahoma"/>
      <w:sz w:val="16"/>
      <w:szCs w:val="16"/>
    </w:rPr>
  </w:style>
  <w:style w:type="paragraph" w:styleId="Header">
    <w:name w:val="header"/>
    <w:basedOn w:val="Normal"/>
    <w:rsid w:val="003A0C82"/>
    <w:pPr>
      <w:tabs>
        <w:tab w:val="center" w:pos="4153"/>
        <w:tab w:val="right" w:pos="8306"/>
      </w:tabs>
    </w:pPr>
  </w:style>
  <w:style w:type="paragraph" w:styleId="Footer">
    <w:name w:val="footer"/>
    <w:basedOn w:val="Normal"/>
    <w:rsid w:val="003A0C82"/>
    <w:pPr>
      <w:tabs>
        <w:tab w:val="center" w:pos="4153"/>
        <w:tab w:val="right" w:pos="8306"/>
      </w:tabs>
      <w:spacing w:before="240"/>
      <w:jc w:val="right"/>
    </w:pPr>
    <w:rPr>
      <w:rFonts w:ascii="Arial" w:hAnsi="Arial" w:cs="Arial"/>
      <w:sz w:val="18"/>
      <w:szCs w:val="18"/>
    </w:rPr>
  </w:style>
  <w:style w:type="character" w:styleId="PageNumber">
    <w:name w:val="page number"/>
    <w:basedOn w:val="DefaultParagraphFont"/>
    <w:rsid w:val="003A0C82"/>
  </w:style>
  <w:style w:type="paragraph" w:customStyle="1" w:styleId="BodyNumbered">
    <w:name w:val="Body Numbered"/>
    <w:basedOn w:val="BodyText"/>
    <w:qFormat/>
    <w:rsid w:val="00CC2454"/>
    <w:pPr>
      <w:numPr>
        <w:numId w:val="35"/>
      </w:numPr>
      <w:tabs>
        <w:tab w:val="clear" w:pos="1304"/>
      </w:tabs>
      <w:ind w:left="993"/>
    </w:pPr>
  </w:style>
  <w:style w:type="paragraph" w:customStyle="1" w:styleId="Attachments">
    <w:name w:val="Attachments"/>
    <w:basedOn w:val="BodyText"/>
    <w:qFormat/>
    <w:rsid w:val="003A0C82"/>
    <w:pPr>
      <w:numPr>
        <w:numId w:val="36"/>
      </w:numPr>
      <w:tabs>
        <w:tab w:val="clear" w:pos="1097"/>
        <w:tab w:val="num" w:pos="1260"/>
      </w:tabs>
    </w:pPr>
  </w:style>
  <w:style w:type="paragraph" w:customStyle="1" w:styleId="BodyBullet">
    <w:name w:val="Body Bullet"/>
    <w:basedOn w:val="BodyText"/>
    <w:qFormat/>
    <w:rsid w:val="003A0C82"/>
    <w:pPr>
      <w:numPr>
        <w:numId w:val="37"/>
      </w:numPr>
    </w:pPr>
  </w:style>
  <w:style w:type="paragraph" w:styleId="BodyText">
    <w:name w:val="Body Text"/>
    <w:basedOn w:val="Normal"/>
    <w:qFormat/>
    <w:rsid w:val="003A0C82"/>
    <w:pPr>
      <w:spacing w:line="276" w:lineRule="auto"/>
      <w:ind w:left="993"/>
      <w:jc w:val="both"/>
    </w:pPr>
    <w:rPr>
      <w:rFonts w:ascii="Arial" w:hAnsi="Arial" w:cs="Arial"/>
      <w:sz w:val="22"/>
      <w:szCs w:val="22"/>
    </w:rPr>
  </w:style>
  <w:style w:type="paragraph" w:customStyle="1" w:styleId="Preparedby">
    <w:name w:val="Prepared by"/>
    <w:basedOn w:val="BodyText"/>
    <w:qFormat/>
    <w:rsid w:val="003A0C82"/>
    <w:pPr>
      <w:tabs>
        <w:tab w:val="left" w:pos="2835"/>
      </w:tabs>
      <w:spacing w:before="360"/>
      <w:contextualSpacing/>
    </w:pPr>
    <w:rPr>
      <w:szCs w:val="20"/>
    </w:rPr>
  </w:style>
  <w:style w:type="paragraph" w:styleId="NoSpacing">
    <w:name w:val="No Spacing"/>
    <w:link w:val="NoSpacingChar"/>
    <w:uiPriority w:val="1"/>
    <w:qFormat/>
    <w:rsid w:val="003A0C8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A0C82"/>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3A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A0C82"/>
    <w:rPr>
      <w:rFonts w:ascii="Arial" w:hAnsi="Arial" w:cs="Arial"/>
      <w:b/>
      <w:color w:val="2689D1"/>
      <w:sz w:val="22"/>
      <w:szCs w:val="22"/>
    </w:rPr>
  </w:style>
  <w:style w:type="paragraph" w:styleId="ListParagraph">
    <w:name w:val="List Paragraph"/>
    <w:basedOn w:val="Normal"/>
    <w:uiPriority w:val="34"/>
    <w:rsid w:val="003E4A22"/>
    <w:pPr>
      <w:ind w:left="720"/>
      <w:contextualSpacing/>
    </w:pPr>
  </w:style>
  <w:style w:type="paragraph" w:styleId="NormalWeb">
    <w:name w:val="Normal (Web)"/>
    <w:basedOn w:val="Normal"/>
    <w:uiPriority w:val="99"/>
    <w:unhideWhenUsed/>
    <w:rsid w:val="00173BDD"/>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732843"/>
    <w:rPr>
      <w:sz w:val="16"/>
      <w:szCs w:val="16"/>
    </w:rPr>
  </w:style>
  <w:style w:type="paragraph" w:styleId="CommentText">
    <w:name w:val="annotation text"/>
    <w:basedOn w:val="Normal"/>
    <w:link w:val="CommentTextChar"/>
    <w:uiPriority w:val="99"/>
    <w:semiHidden/>
    <w:unhideWhenUsed/>
    <w:rsid w:val="00732843"/>
    <w:rPr>
      <w:sz w:val="20"/>
      <w:szCs w:val="20"/>
    </w:rPr>
  </w:style>
  <w:style w:type="character" w:customStyle="1" w:styleId="CommentTextChar">
    <w:name w:val="Comment Text Char"/>
    <w:basedOn w:val="DefaultParagraphFont"/>
    <w:link w:val="CommentText"/>
    <w:uiPriority w:val="99"/>
    <w:semiHidden/>
    <w:rsid w:val="00732843"/>
  </w:style>
  <w:style w:type="paragraph" w:styleId="CommentSubject">
    <w:name w:val="annotation subject"/>
    <w:basedOn w:val="CommentText"/>
    <w:next w:val="CommentText"/>
    <w:link w:val="CommentSubjectChar"/>
    <w:uiPriority w:val="99"/>
    <w:semiHidden/>
    <w:unhideWhenUsed/>
    <w:rsid w:val="00732843"/>
    <w:rPr>
      <w:b/>
      <w:bCs/>
    </w:rPr>
  </w:style>
  <w:style w:type="character" w:customStyle="1" w:styleId="CommentSubjectChar">
    <w:name w:val="Comment Subject Char"/>
    <w:basedOn w:val="CommentTextChar"/>
    <w:link w:val="CommentSubject"/>
    <w:uiPriority w:val="99"/>
    <w:semiHidden/>
    <w:rsid w:val="00732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615">
      <w:bodyDiv w:val="1"/>
      <w:marLeft w:val="0"/>
      <w:marRight w:val="0"/>
      <w:marTop w:val="0"/>
      <w:marBottom w:val="0"/>
      <w:divBdr>
        <w:top w:val="none" w:sz="0" w:space="0" w:color="auto"/>
        <w:left w:val="none" w:sz="0" w:space="0" w:color="auto"/>
        <w:bottom w:val="none" w:sz="0" w:space="0" w:color="auto"/>
        <w:right w:val="none" w:sz="0" w:space="0" w:color="auto"/>
      </w:divBdr>
      <w:divsChild>
        <w:div w:id="88626072">
          <w:marLeft w:val="0"/>
          <w:marRight w:val="0"/>
          <w:marTop w:val="0"/>
          <w:marBottom w:val="0"/>
          <w:divBdr>
            <w:top w:val="none" w:sz="0" w:space="0" w:color="auto"/>
            <w:left w:val="none" w:sz="0" w:space="0" w:color="auto"/>
            <w:bottom w:val="none" w:sz="0" w:space="0" w:color="auto"/>
            <w:right w:val="none" w:sz="0" w:space="0" w:color="auto"/>
          </w:divBdr>
          <w:divsChild>
            <w:div w:id="1165316172">
              <w:marLeft w:val="0"/>
              <w:marRight w:val="0"/>
              <w:marTop w:val="0"/>
              <w:marBottom w:val="0"/>
              <w:divBdr>
                <w:top w:val="none" w:sz="0" w:space="0" w:color="auto"/>
                <w:left w:val="none" w:sz="0" w:space="0" w:color="auto"/>
                <w:bottom w:val="none" w:sz="0" w:space="0" w:color="auto"/>
                <w:right w:val="none" w:sz="0" w:space="0" w:color="auto"/>
              </w:divBdr>
              <w:divsChild>
                <w:div w:id="148644204">
                  <w:marLeft w:val="0"/>
                  <w:marRight w:val="0"/>
                  <w:marTop w:val="0"/>
                  <w:marBottom w:val="0"/>
                  <w:divBdr>
                    <w:top w:val="none" w:sz="0" w:space="0" w:color="auto"/>
                    <w:left w:val="none" w:sz="0" w:space="0" w:color="auto"/>
                    <w:bottom w:val="none" w:sz="0" w:space="0" w:color="auto"/>
                    <w:right w:val="none" w:sz="0" w:space="0" w:color="auto"/>
                  </w:divBdr>
                  <w:divsChild>
                    <w:div w:id="864834142">
                      <w:marLeft w:val="0"/>
                      <w:marRight w:val="0"/>
                      <w:marTop w:val="0"/>
                      <w:marBottom w:val="0"/>
                      <w:divBdr>
                        <w:top w:val="none" w:sz="0" w:space="0" w:color="auto"/>
                        <w:left w:val="none" w:sz="0" w:space="0" w:color="auto"/>
                        <w:bottom w:val="none" w:sz="0" w:space="0" w:color="auto"/>
                        <w:right w:val="none" w:sz="0" w:space="0" w:color="auto"/>
                      </w:divBdr>
                      <w:divsChild>
                        <w:div w:id="1030496857">
                          <w:marLeft w:val="0"/>
                          <w:marRight w:val="0"/>
                          <w:marTop w:val="0"/>
                          <w:marBottom w:val="0"/>
                          <w:divBdr>
                            <w:top w:val="none" w:sz="0" w:space="0" w:color="auto"/>
                            <w:left w:val="none" w:sz="0" w:space="0" w:color="auto"/>
                            <w:bottom w:val="none" w:sz="0" w:space="0" w:color="auto"/>
                            <w:right w:val="none" w:sz="0" w:space="0" w:color="auto"/>
                          </w:divBdr>
                          <w:divsChild>
                            <w:div w:id="1625648391">
                              <w:marLeft w:val="0"/>
                              <w:marRight w:val="0"/>
                              <w:marTop w:val="0"/>
                              <w:marBottom w:val="360"/>
                              <w:divBdr>
                                <w:top w:val="none" w:sz="0" w:space="0" w:color="auto"/>
                                <w:left w:val="none" w:sz="0" w:space="0" w:color="auto"/>
                                <w:bottom w:val="none" w:sz="0" w:space="0" w:color="auto"/>
                                <w:right w:val="none" w:sz="0" w:space="0" w:color="auto"/>
                              </w:divBdr>
                              <w:divsChild>
                                <w:div w:id="534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3692">
      <w:bodyDiv w:val="1"/>
      <w:marLeft w:val="0"/>
      <w:marRight w:val="0"/>
      <w:marTop w:val="0"/>
      <w:marBottom w:val="0"/>
      <w:divBdr>
        <w:top w:val="none" w:sz="0" w:space="0" w:color="auto"/>
        <w:left w:val="none" w:sz="0" w:space="0" w:color="auto"/>
        <w:bottom w:val="none" w:sz="0" w:space="0" w:color="auto"/>
        <w:right w:val="none" w:sz="0" w:space="0" w:color="auto"/>
      </w:divBdr>
      <w:divsChild>
        <w:div w:id="433019247">
          <w:marLeft w:val="0"/>
          <w:marRight w:val="0"/>
          <w:marTop w:val="0"/>
          <w:marBottom w:val="0"/>
          <w:divBdr>
            <w:top w:val="none" w:sz="0" w:space="0" w:color="auto"/>
            <w:left w:val="none" w:sz="0" w:space="0" w:color="auto"/>
            <w:bottom w:val="none" w:sz="0" w:space="0" w:color="auto"/>
            <w:right w:val="none" w:sz="0" w:space="0" w:color="auto"/>
          </w:divBdr>
          <w:divsChild>
            <w:div w:id="1290166159">
              <w:marLeft w:val="0"/>
              <w:marRight w:val="0"/>
              <w:marTop w:val="0"/>
              <w:marBottom w:val="0"/>
              <w:divBdr>
                <w:top w:val="none" w:sz="0" w:space="0" w:color="auto"/>
                <w:left w:val="none" w:sz="0" w:space="0" w:color="auto"/>
                <w:bottom w:val="none" w:sz="0" w:space="0" w:color="auto"/>
                <w:right w:val="none" w:sz="0" w:space="0" w:color="auto"/>
              </w:divBdr>
              <w:divsChild>
                <w:div w:id="1043016776">
                  <w:marLeft w:val="0"/>
                  <w:marRight w:val="0"/>
                  <w:marTop w:val="0"/>
                  <w:marBottom w:val="0"/>
                  <w:divBdr>
                    <w:top w:val="none" w:sz="0" w:space="0" w:color="auto"/>
                    <w:left w:val="none" w:sz="0" w:space="0" w:color="auto"/>
                    <w:bottom w:val="none" w:sz="0" w:space="0" w:color="auto"/>
                    <w:right w:val="none" w:sz="0" w:space="0" w:color="auto"/>
                  </w:divBdr>
                  <w:divsChild>
                    <w:div w:id="804085598">
                      <w:marLeft w:val="0"/>
                      <w:marRight w:val="0"/>
                      <w:marTop w:val="0"/>
                      <w:marBottom w:val="0"/>
                      <w:divBdr>
                        <w:top w:val="none" w:sz="0" w:space="0" w:color="auto"/>
                        <w:left w:val="none" w:sz="0" w:space="0" w:color="auto"/>
                        <w:bottom w:val="none" w:sz="0" w:space="0" w:color="auto"/>
                        <w:right w:val="none" w:sz="0" w:space="0" w:color="auto"/>
                      </w:divBdr>
                      <w:divsChild>
                        <w:div w:id="20344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11047">
      <w:bodyDiv w:val="1"/>
      <w:marLeft w:val="0"/>
      <w:marRight w:val="0"/>
      <w:marTop w:val="0"/>
      <w:marBottom w:val="0"/>
      <w:divBdr>
        <w:top w:val="none" w:sz="0" w:space="0" w:color="auto"/>
        <w:left w:val="none" w:sz="0" w:space="0" w:color="auto"/>
        <w:bottom w:val="none" w:sz="0" w:space="0" w:color="auto"/>
        <w:right w:val="none" w:sz="0" w:space="0" w:color="auto"/>
      </w:divBdr>
    </w:div>
    <w:div w:id="16987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3B10-5490-46D5-8829-8F115104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Keech Board Papers</vt:lpstr>
    </vt:vector>
  </TitlesOfParts>
  <Company>vInspired</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Keech Board Papers</dc:title>
  <dc:creator>Alli Lowe</dc:creator>
  <cp:lastModifiedBy>Ambler, Matthew</cp:lastModifiedBy>
  <cp:revision>2</cp:revision>
  <cp:lastPrinted>2017-12-01T15:53:00Z</cp:lastPrinted>
  <dcterms:created xsi:type="dcterms:W3CDTF">2021-10-04T13:57:00Z</dcterms:created>
  <dcterms:modified xsi:type="dcterms:W3CDTF">2021-10-04T13:57:00Z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date">
    <vt:lpwstr>17 November 2014</vt:lpwstr>
  </property>
</Properties>
</file>